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4EF01" w14:textId="1CEE95BF" w:rsidR="006631FE" w:rsidRPr="00337E9F" w:rsidRDefault="00085D9F" w:rsidP="00D15C0A">
      <w:pPr>
        <w:pStyle w:val="Ttulo"/>
        <w:jc w:val="center"/>
        <w:rPr>
          <w:rFonts w:asciiTheme="minorHAnsi" w:hAnsiTheme="minorHAnsi" w:cstheme="minorHAnsi"/>
          <w:sz w:val="24"/>
          <w:szCs w:val="24"/>
        </w:rPr>
      </w:pPr>
      <w:r w:rsidRPr="00337E9F">
        <w:rPr>
          <w:noProof/>
          <w:sz w:val="24"/>
          <w:szCs w:val="24"/>
        </w:rPr>
        <w:drawing>
          <wp:anchor distT="0" distB="0" distL="114300" distR="114300" simplePos="0" relativeHeight="251658240" behindDoc="1" locked="0" layoutInCell="1" allowOverlap="1" wp14:anchorId="68B4A50E" wp14:editId="737159E8">
            <wp:simplePos x="0" y="0"/>
            <wp:positionH relativeFrom="page">
              <wp:posOffset>0</wp:posOffset>
            </wp:positionH>
            <wp:positionV relativeFrom="page">
              <wp:posOffset>2540072</wp:posOffset>
            </wp:positionV>
            <wp:extent cx="7558550" cy="8145531"/>
            <wp:effectExtent l="0" t="0" r="4445" b="8255"/>
            <wp:wrapNone/>
            <wp:docPr id="5" name="Imagem 5"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1">
                      <a:extLst>
                        <a:ext uri="{28A0092B-C50C-407E-A947-70E740481C1C}">
                          <a14:useLocalDpi xmlns:a14="http://schemas.microsoft.com/office/drawing/2010/main" val="0"/>
                        </a:ext>
                      </a:extLst>
                    </a:blip>
                    <a:stretch>
                      <a:fillRect/>
                    </a:stretch>
                  </pic:blipFill>
                  <pic:spPr>
                    <a:xfrm>
                      <a:off x="0" y="0"/>
                      <a:ext cx="7558550" cy="8145531"/>
                    </a:xfrm>
                    <a:prstGeom prst="rect">
                      <a:avLst/>
                    </a:prstGeom>
                  </pic:spPr>
                </pic:pic>
              </a:graphicData>
            </a:graphic>
            <wp14:sizeRelV relativeFrom="margin">
              <wp14:pctHeight>0</wp14:pctHeight>
            </wp14:sizeRelV>
          </wp:anchor>
        </w:drawing>
      </w:r>
      <w:r w:rsidR="00B76E8C" w:rsidRPr="00337E9F">
        <w:rPr>
          <w:rFonts w:asciiTheme="minorHAnsi" w:hAnsiTheme="minorHAnsi" w:cstheme="minorHAnsi"/>
          <w:b/>
          <w:sz w:val="24"/>
          <w:szCs w:val="24"/>
        </w:rPr>
        <w:t xml:space="preserve">MINUTA DE TERMO DE </w:t>
      </w:r>
      <w:r w:rsidR="00FD261E" w:rsidRPr="00337E9F">
        <w:rPr>
          <w:rFonts w:asciiTheme="minorHAnsi" w:hAnsiTheme="minorHAnsi" w:cstheme="minorHAnsi"/>
          <w:b/>
          <w:sz w:val="24"/>
          <w:szCs w:val="24"/>
        </w:rPr>
        <w:t>CONTRATO</w:t>
      </w:r>
      <w:r w:rsidR="00B76E8C" w:rsidRPr="00337E9F">
        <w:rPr>
          <w:rFonts w:asciiTheme="minorHAnsi" w:hAnsiTheme="minorHAnsi" w:cstheme="minorHAnsi"/>
          <w:b/>
          <w:sz w:val="24"/>
          <w:szCs w:val="24"/>
        </w:rPr>
        <w:t xml:space="preserve"> - CONTRATAÇÃO DIRETA</w:t>
      </w:r>
    </w:p>
    <w:p w14:paraId="20D930C0" w14:textId="513DC4C0" w:rsidR="002B3076" w:rsidRPr="00337E9F" w:rsidRDefault="002B3076" w:rsidP="00643159">
      <w:pPr>
        <w:spacing w:before="240" w:line="276" w:lineRule="auto"/>
        <w:jc w:val="center"/>
        <w:rPr>
          <w:rFonts w:ascii="Rawline" w:hAnsi="Rawline" w:cs="Arial"/>
        </w:rPr>
      </w:pPr>
    </w:p>
    <w:sdt>
      <w:sdtPr>
        <w:rPr>
          <w:rFonts w:ascii="Arial" w:eastAsia="Times New Roman" w:hAnsi="Arial" w:cs="Arial"/>
          <w:b w:val="0"/>
          <w:color w:val="auto"/>
          <w:szCs w:val="24"/>
        </w:rPr>
        <w:id w:val="-615513808"/>
        <w:docPartObj>
          <w:docPartGallery w:val="Table of Contents"/>
          <w:docPartUnique/>
        </w:docPartObj>
      </w:sdtPr>
      <w:sdtEndPr>
        <w:rPr>
          <w:rFonts w:asciiTheme="minorHAnsi" w:hAnsiTheme="minorHAnsi"/>
        </w:rPr>
      </w:sdtEndPr>
      <w:sdtContent>
        <w:p w14:paraId="5812E47A" w14:textId="609BE0E2" w:rsidR="003F0560" w:rsidRPr="00337E9F" w:rsidRDefault="00ED25DA" w:rsidP="00643159">
          <w:pPr>
            <w:pStyle w:val="CabealhodoSumrio"/>
            <w:rPr>
              <w:rFonts w:cstheme="minorHAnsi"/>
              <w:color w:val="auto"/>
              <w:szCs w:val="24"/>
            </w:rPr>
          </w:pPr>
          <w:r w:rsidRPr="00337E9F">
            <w:rPr>
              <w:rFonts w:cstheme="minorHAnsi"/>
              <w:color w:val="auto"/>
              <w:szCs w:val="24"/>
            </w:rPr>
            <w:t>SUMÁRIO</w:t>
          </w:r>
        </w:p>
        <w:p w14:paraId="4BABE1EE" w14:textId="77777777" w:rsidR="00E5012C" w:rsidRPr="00337E9F" w:rsidRDefault="00E5012C" w:rsidP="00643159">
          <w:pPr>
            <w:spacing w:before="240"/>
          </w:pPr>
        </w:p>
        <w:p w14:paraId="52C6451D" w14:textId="53F7FD1D" w:rsidR="00811BB4" w:rsidRPr="00337E9F" w:rsidRDefault="003F0560">
          <w:pPr>
            <w:pStyle w:val="Sumrio1"/>
            <w:tabs>
              <w:tab w:val="right" w:leader="dot" w:pos="9736"/>
            </w:tabs>
            <w:rPr>
              <w:rFonts w:eastAsiaTheme="minorEastAsia" w:cstheme="minorBidi"/>
              <w:noProof/>
              <w:sz w:val="22"/>
              <w:szCs w:val="22"/>
            </w:rPr>
          </w:pPr>
          <w:r w:rsidRPr="00337E9F">
            <w:rPr>
              <w:rFonts w:cs="Arial"/>
            </w:rPr>
            <w:fldChar w:fldCharType="begin"/>
          </w:r>
          <w:r w:rsidRPr="00337E9F">
            <w:rPr>
              <w:rFonts w:cs="Arial"/>
            </w:rPr>
            <w:instrText xml:space="preserve"> TOC \o "1-3" \h \z \u </w:instrText>
          </w:r>
          <w:r w:rsidRPr="00337E9F">
            <w:rPr>
              <w:rFonts w:cs="Arial"/>
            </w:rPr>
            <w:fldChar w:fldCharType="separate"/>
          </w:r>
          <w:hyperlink w:anchor="_Toc124490470" w:history="1">
            <w:r w:rsidR="00811BB4" w:rsidRPr="00337E9F">
              <w:rPr>
                <w:rStyle w:val="Hyperlink"/>
                <w:rFonts w:eastAsia="Calibri"/>
                <w:noProof/>
                <w:color w:val="auto"/>
              </w:rPr>
              <w:t>CLÁUSULA PRIMEIRA – DO OBJETO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_Toc124490470 \h </w:instrText>
            </w:r>
            <w:r w:rsidR="00811BB4" w:rsidRPr="00337E9F">
              <w:rPr>
                <w:noProof/>
                <w:webHidden/>
              </w:rPr>
            </w:r>
            <w:r w:rsidR="00811BB4" w:rsidRPr="00337E9F">
              <w:rPr>
                <w:noProof/>
                <w:webHidden/>
              </w:rPr>
              <w:fldChar w:fldCharType="separate"/>
            </w:r>
            <w:r w:rsidR="00337E9F" w:rsidRPr="00337E9F">
              <w:rPr>
                <w:noProof/>
                <w:webHidden/>
              </w:rPr>
              <w:t>2</w:t>
            </w:r>
            <w:r w:rsidR="00811BB4" w:rsidRPr="00337E9F">
              <w:rPr>
                <w:noProof/>
                <w:webHidden/>
              </w:rPr>
              <w:fldChar w:fldCharType="end"/>
            </w:r>
          </w:hyperlink>
        </w:p>
        <w:p w14:paraId="1B564939" w14:textId="1EEB3DF7" w:rsidR="00811BB4" w:rsidRPr="00337E9F" w:rsidRDefault="00836202">
          <w:pPr>
            <w:pStyle w:val="Sumrio1"/>
            <w:tabs>
              <w:tab w:val="right" w:leader="dot" w:pos="9736"/>
            </w:tabs>
            <w:rPr>
              <w:rFonts w:eastAsiaTheme="minorEastAsia" w:cstheme="minorBidi"/>
              <w:noProof/>
              <w:sz w:val="22"/>
              <w:szCs w:val="22"/>
            </w:rPr>
          </w:pPr>
          <w:hyperlink w:anchor="_Toc124490471" w:history="1">
            <w:r w:rsidR="00811BB4" w:rsidRPr="00337E9F">
              <w:rPr>
                <w:rStyle w:val="Hyperlink"/>
                <w:rFonts w:eastAsia="Calibri"/>
                <w:noProof/>
                <w:color w:val="auto"/>
              </w:rPr>
              <w:t>CLÁUSULA SEGUNDA – DA VIGÊNCIA E DA PRORROGAÇÃO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_Toc124490471 \h </w:instrText>
            </w:r>
            <w:r w:rsidR="00811BB4" w:rsidRPr="00337E9F">
              <w:rPr>
                <w:noProof/>
                <w:webHidden/>
              </w:rPr>
            </w:r>
            <w:r w:rsidR="00811BB4" w:rsidRPr="00337E9F">
              <w:rPr>
                <w:noProof/>
                <w:webHidden/>
              </w:rPr>
              <w:fldChar w:fldCharType="separate"/>
            </w:r>
            <w:r w:rsidR="00337E9F" w:rsidRPr="00337E9F">
              <w:rPr>
                <w:noProof/>
                <w:webHidden/>
              </w:rPr>
              <w:t>3</w:t>
            </w:r>
            <w:r w:rsidR="00811BB4" w:rsidRPr="00337E9F">
              <w:rPr>
                <w:noProof/>
                <w:webHidden/>
              </w:rPr>
              <w:fldChar w:fldCharType="end"/>
            </w:r>
          </w:hyperlink>
        </w:p>
        <w:p w14:paraId="5843C175" w14:textId="780B7778" w:rsidR="00811BB4" w:rsidRPr="00337E9F" w:rsidRDefault="00836202">
          <w:pPr>
            <w:pStyle w:val="Sumrio1"/>
            <w:tabs>
              <w:tab w:val="right" w:leader="dot" w:pos="9736"/>
            </w:tabs>
            <w:rPr>
              <w:rFonts w:eastAsiaTheme="minorEastAsia" w:cstheme="minorBidi"/>
              <w:noProof/>
              <w:sz w:val="22"/>
              <w:szCs w:val="22"/>
            </w:rPr>
          </w:pPr>
          <w:hyperlink w:anchor="_Toc124490472" w:history="1">
            <w:r w:rsidR="00811BB4" w:rsidRPr="00337E9F">
              <w:rPr>
                <w:rStyle w:val="Hyperlink"/>
                <w:rFonts w:eastAsia="Calibri"/>
                <w:noProof/>
                <w:color w:val="auto"/>
              </w:rPr>
              <w:t>CLÁUSULA TERCEIRA – DO MODELOS DE EXECUÇÃO E GESTÃO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_Toc124490472 \h </w:instrText>
            </w:r>
            <w:r w:rsidR="00811BB4" w:rsidRPr="00337E9F">
              <w:rPr>
                <w:noProof/>
                <w:webHidden/>
              </w:rPr>
            </w:r>
            <w:r w:rsidR="00811BB4" w:rsidRPr="00337E9F">
              <w:rPr>
                <w:noProof/>
                <w:webHidden/>
              </w:rPr>
              <w:fldChar w:fldCharType="separate"/>
            </w:r>
            <w:r w:rsidR="00337E9F" w:rsidRPr="00337E9F">
              <w:rPr>
                <w:noProof/>
                <w:webHidden/>
              </w:rPr>
              <w:t>4</w:t>
            </w:r>
            <w:r w:rsidR="00811BB4" w:rsidRPr="00337E9F">
              <w:rPr>
                <w:noProof/>
                <w:webHidden/>
              </w:rPr>
              <w:fldChar w:fldCharType="end"/>
            </w:r>
          </w:hyperlink>
        </w:p>
        <w:p w14:paraId="3A6196B9" w14:textId="6D77B1DE" w:rsidR="00811BB4" w:rsidRPr="00337E9F" w:rsidRDefault="00836202">
          <w:pPr>
            <w:pStyle w:val="Sumrio1"/>
            <w:tabs>
              <w:tab w:val="right" w:leader="dot" w:pos="9736"/>
            </w:tabs>
            <w:rPr>
              <w:rFonts w:eastAsiaTheme="minorEastAsia" w:cstheme="minorBidi"/>
              <w:noProof/>
              <w:sz w:val="22"/>
              <w:szCs w:val="22"/>
            </w:rPr>
          </w:pPr>
          <w:hyperlink w:anchor="_Toc124490473" w:history="1">
            <w:r w:rsidR="00811BB4" w:rsidRPr="00337E9F">
              <w:rPr>
                <w:rStyle w:val="Hyperlink"/>
                <w:rFonts w:eastAsia="Calibri"/>
                <w:noProof/>
                <w:color w:val="auto"/>
              </w:rPr>
              <w:t>CLÁUSULA QUARTA – DA SUBCONTRATAÇÃO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_Toc124490473 \h </w:instrText>
            </w:r>
            <w:r w:rsidR="00811BB4" w:rsidRPr="00337E9F">
              <w:rPr>
                <w:noProof/>
                <w:webHidden/>
              </w:rPr>
            </w:r>
            <w:r w:rsidR="00811BB4" w:rsidRPr="00337E9F">
              <w:rPr>
                <w:noProof/>
                <w:webHidden/>
              </w:rPr>
              <w:fldChar w:fldCharType="separate"/>
            </w:r>
            <w:r w:rsidR="00337E9F" w:rsidRPr="00337E9F">
              <w:rPr>
                <w:noProof/>
                <w:webHidden/>
              </w:rPr>
              <w:t>4</w:t>
            </w:r>
            <w:r w:rsidR="00811BB4" w:rsidRPr="00337E9F">
              <w:rPr>
                <w:noProof/>
                <w:webHidden/>
              </w:rPr>
              <w:fldChar w:fldCharType="end"/>
            </w:r>
          </w:hyperlink>
        </w:p>
        <w:p w14:paraId="4CDFFC4A" w14:textId="014DC3F4" w:rsidR="00811BB4" w:rsidRPr="00337E9F" w:rsidRDefault="00836202">
          <w:pPr>
            <w:pStyle w:val="Sumrio1"/>
            <w:tabs>
              <w:tab w:val="right" w:leader="dot" w:pos="9736"/>
            </w:tabs>
            <w:rPr>
              <w:rFonts w:eastAsiaTheme="minorEastAsia" w:cstheme="minorBidi"/>
              <w:noProof/>
              <w:sz w:val="22"/>
              <w:szCs w:val="22"/>
            </w:rPr>
          </w:pPr>
          <w:hyperlink w:anchor="_Toc124490474" w:history="1">
            <w:r w:rsidR="00811BB4" w:rsidRPr="00337E9F">
              <w:rPr>
                <w:rStyle w:val="Hyperlink"/>
                <w:rFonts w:eastAsia="Calibri"/>
                <w:noProof/>
                <w:color w:val="auto"/>
              </w:rPr>
              <w:t>CLÁUSULA QUINTA – DO VALOR E DA FORMA DE PAGAMENTO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_Toc124490474 \h </w:instrText>
            </w:r>
            <w:r w:rsidR="00811BB4" w:rsidRPr="00337E9F">
              <w:rPr>
                <w:noProof/>
                <w:webHidden/>
              </w:rPr>
            </w:r>
            <w:r w:rsidR="00811BB4" w:rsidRPr="00337E9F">
              <w:rPr>
                <w:noProof/>
                <w:webHidden/>
              </w:rPr>
              <w:fldChar w:fldCharType="separate"/>
            </w:r>
            <w:r w:rsidR="00337E9F" w:rsidRPr="00337E9F">
              <w:rPr>
                <w:noProof/>
                <w:webHidden/>
              </w:rPr>
              <w:t>5</w:t>
            </w:r>
            <w:r w:rsidR="00811BB4" w:rsidRPr="00337E9F">
              <w:rPr>
                <w:noProof/>
                <w:webHidden/>
              </w:rPr>
              <w:fldChar w:fldCharType="end"/>
            </w:r>
          </w:hyperlink>
        </w:p>
        <w:p w14:paraId="47DE8EDB" w14:textId="671A39C7" w:rsidR="00811BB4" w:rsidRPr="00337E9F" w:rsidRDefault="00836202">
          <w:pPr>
            <w:pStyle w:val="Sumrio1"/>
            <w:tabs>
              <w:tab w:val="right" w:leader="dot" w:pos="9736"/>
            </w:tabs>
            <w:rPr>
              <w:rFonts w:eastAsiaTheme="minorEastAsia" w:cstheme="minorBidi"/>
              <w:noProof/>
              <w:sz w:val="22"/>
              <w:szCs w:val="22"/>
            </w:rPr>
          </w:pPr>
          <w:hyperlink w:anchor="_Toc124490475" w:history="1">
            <w:r w:rsidR="00811BB4" w:rsidRPr="00337E9F">
              <w:rPr>
                <w:rStyle w:val="Hyperlink"/>
                <w:rFonts w:eastAsia="Calibri"/>
                <w:noProof/>
                <w:color w:val="auto"/>
              </w:rPr>
              <w:t>CLÁUSULA SEXTA – DA CESSÃO DE CRÉDITO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_Toc124490475 \h </w:instrText>
            </w:r>
            <w:r w:rsidR="00811BB4" w:rsidRPr="00337E9F">
              <w:rPr>
                <w:noProof/>
                <w:webHidden/>
              </w:rPr>
            </w:r>
            <w:r w:rsidR="00811BB4" w:rsidRPr="00337E9F">
              <w:rPr>
                <w:noProof/>
                <w:webHidden/>
              </w:rPr>
              <w:fldChar w:fldCharType="separate"/>
            </w:r>
            <w:r w:rsidR="00337E9F" w:rsidRPr="00337E9F">
              <w:rPr>
                <w:noProof/>
                <w:webHidden/>
              </w:rPr>
              <w:t>10</w:t>
            </w:r>
            <w:r w:rsidR="00811BB4" w:rsidRPr="00337E9F">
              <w:rPr>
                <w:noProof/>
                <w:webHidden/>
              </w:rPr>
              <w:fldChar w:fldCharType="end"/>
            </w:r>
          </w:hyperlink>
        </w:p>
        <w:p w14:paraId="401B3795" w14:textId="0A8E0C62" w:rsidR="00811BB4" w:rsidRPr="00337E9F" w:rsidRDefault="00836202">
          <w:pPr>
            <w:pStyle w:val="Sumrio1"/>
            <w:tabs>
              <w:tab w:val="right" w:leader="dot" w:pos="9736"/>
            </w:tabs>
            <w:rPr>
              <w:rFonts w:eastAsiaTheme="minorEastAsia" w:cstheme="minorBidi"/>
              <w:noProof/>
              <w:sz w:val="22"/>
              <w:szCs w:val="22"/>
            </w:rPr>
          </w:pPr>
          <w:hyperlink w:anchor="_Toc124490476" w:history="1">
            <w:r w:rsidR="00811BB4" w:rsidRPr="00337E9F">
              <w:rPr>
                <w:rStyle w:val="Hyperlink"/>
                <w:rFonts w:eastAsia="Calibri"/>
                <w:noProof/>
                <w:color w:val="auto"/>
              </w:rPr>
              <w:t>CLÁUSULA SÉTIMA – DO REAJUSTE</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_Toc124490476 \h </w:instrText>
            </w:r>
            <w:r w:rsidR="00811BB4" w:rsidRPr="00337E9F">
              <w:rPr>
                <w:noProof/>
                <w:webHidden/>
              </w:rPr>
            </w:r>
            <w:r w:rsidR="00811BB4" w:rsidRPr="00337E9F">
              <w:rPr>
                <w:noProof/>
                <w:webHidden/>
              </w:rPr>
              <w:fldChar w:fldCharType="separate"/>
            </w:r>
            <w:r w:rsidR="00337E9F" w:rsidRPr="00337E9F">
              <w:rPr>
                <w:noProof/>
                <w:webHidden/>
              </w:rPr>
              <w:t>11</w:t>
            </w:r>
            <w:r w:rsidR="00811BB4" w:rsidRPr="00337E9F">
              <w:rPr>
                <w:noProof/>
                <w:webHidden/>
              </w:rPr>
              <w:fldChar w:fldCharType="end"/>
            </w:r>
          </w:hyperlink>
        </w:p>
        <w:p w14:paraId="6F3028AA" w14:textId="03225B0A" w:rsidR="00811BB4" w:rsidRPr="00337E9F" w:rsidRDefault="00836202">
          <w:pPr>
            <w:pStyle w:val="Sumrio1"/>
            <w:tabs>
              <w:tab w:val="right" w:leader="dot" w:pos="9736"/>
            </w:tabs>
            <w:rPr>
              <w:rFonts w:eastAsiaTheme="minorEastAsia" w:cstheme="minorBidi"/>
              <w:noProof/>
              <w:sz w:val="22"/>
              <w:szCs w:val="22"/>
            </w:rPr>
          </w:pPr>
          <w:hyperlink w:anchor="_Toc124490477" w:history="1">
            <w:r w:rsidR="00811BB4" w:rsidRPr="00337E9F">
              <w:rPr>
                <w:rStyle w:val="Hyperlink"/>
                <w:rFonts w:eastAsia="Calibri"/>
                <w:noProof/>
                <w:color w:val="auto"/>
              </w:rPr>
              <w:t>CLÁUSULA OITAVA – DAS OBRIGAÇÕES DO CONTRATANTE</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_Toc124490477 \h </w:instrText>
            </w:r>
            <w:r w:rsidR="00811BB4" w:rsidRPr="00337E9F">
              <w:rPr>
                <w:noProof/>
                <w:webHidden/>
              </w:rPr>
            </w:r>
            <w:r w:rsidR="00811BB4" w:rsidRPr="00337E9F">
              <w:rPr>
                <w:noProof/>
                <w:webHidden/>
              </w:rPr>
              <w:fldChar w:fldCharType="separate"/>
            </w:r>
            <w:r w:rsidR="00337E9F" w:rsidRPr="00337E9F">
              <w:rPr>
                <w:noProof/>
                <w:webHidden/>
              </w:rPr>
              <w:t>12</w:t>
            </w:r>
            <w:r w:rsidR="00811BB4" w:rsidRPr="00337E9F">
              <w:rPr>
                <w:noProof/>
                <w:webHidden/>
              </w:rPr>
              <w:fldChar w:fldCharType="end"/>
            </w:r>
          </w:hyperlink>
        </w:p>
        <w:p w14:paraId="25950449" w14:textId="48D16414" w:rsidR="00811BB4" w:rsidRPr="00337E9F" w:rsidRDefault="00836202">
          <w:pPr>
            <w:pStyle w:val="Sumrio1"/>
            <w:tabs>
              <w:tab w:val="right" w:leader="dot" w:pos="9736"/>
            </w:tabs>
            <w:rPr>
              <w:rFonts w:eastAsiaTheme="minorEastAsia" w:cstheme="minorBidi"/>
              <w:noProof/>
              <w:sz w:val="22"/>
              <w:szCs w:val="22"/>
            </w:rPr>
          </w:pPr>
          <w:hyperlink w:anchor="_Toc124490478" w:history="1">
            <w:r w:rsidR="00811BB4" w:rsidRPr="00337E9F">
              <w:rPr>
                <w:rStyle w:val="Hyperlink"/>
                <w:rFonts w:eastAsia="Calibri"/>
                <w:noProof/>
                <w:color w:val="auto"/>
              </w:rPr>
              <w:t>CLÁUSULA NONA – DAS OBRIGAÇÕES DO CONTRATADO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_Toc124490478 \h </w:instrText>
            </w:r>
            <w:r w:rsidR="00811BB4" w:rsidRPr="00337E9F">
              <w:rPr>
                <w:noProof/>
                <w:webHidden/>
              </w:rPr>
            </w:r>
            <w:r w:rsidR="00811BB4" w:rsidRPr="00337E9F">
              <w:rPr>
                <w:noProof/>
                <w:webHidden/>
              </w:rPr>
              <w:fldChar w:fldCharType="separate"/>
            </w:r>
            <w:r w:rsidR="00337E9F" w:rsidRPr="00337E9F">
              <w:rPr>
                <w:noProof/>
                <w:webHidden/>
              </w:rPr>
              <w:t>14</w:t>
            </w:r>
            <w:r w:rsidR="00811BB4" w:rsidRPr="00337E9F">
              <w:rPr>
                <w:noProof/>
                <w:webHidden/>
              </w:rPr>
              <w:fldChar w:fldCharType="end"/>
            </w:r>
          </w:hyperlink>
        </w:p>
        <w:p w14:paraId="60D2282E" w14:textId="1314615E" w:rsidR="00811BB4" w:rsidRPr="00337E9F" w:rsidRDefault="00836202">
          <w:pPr>
            <w:pStyle w:val="Sumrio1"/>
            <w:tabs>
              <w:tab w:val="right" w:leader="dot" w:pos="9736"/>
            </w:tabs>
            <w:rPr>
              <w:rFonts w:eastAsiaTheme="minorEastAsia" w:cstheme="minorBidi"/>
              <w:noProof/>
              <w:sz w:val="22"/>
              <w:szCs w:val="22"/>
            </w:rPr>
          </w:pPr>
          <w:hyperlink w:anchor="_Toc124490479" w:history="1">
            <w:r w:rsidR="00811BB4" w:rsidRPr="00337E9F">
              <w:rPr>
                <w:rStyle w:val="Hyperlink"/>
                <w:rFonts w:eastAsia="Calibri"/>
                <w:noProof/>
                <w:color w:val="auto"/>
              </w:rPr>
              <w:t>CLÁUSULA DÉCIMA – DA GARANTIA DE EXECUÇÃO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_Toc124490479 \h </w:instrText>
            </w:r>
            <w:r w:rsidR="00811BB4" w:rsidRPr="00337E9F">
              <w:rPr>
                <w:noProof/>
                <w:webHidden/>
              </w:rPr>
            </w:r>
            <w:r w:rsidR="00811BB4" w:rsidRPr="00337E9F">
              <w:rPr>
                <w:noProof/>
                <w:webHidden/>
              </w:rPr>
              <w:fldChar w:fldCharType="separate"/>
            </w:r>
            <w:r w:rsidR="00337E9F" w:rsidRPr="00337E9F">
              <w:rPr>
                <w:noProof/>
                <w:webHidden/>
              </w:rPr>
              <w:t>17</w:t>
            </w:r>
            <w:r w:rsidR="00811BB4" w:rsidRPr="00337E9F">
              <w:rPr>
                <w:noProof/>
                <w:webHidden/>
              </w:rPr>
              <w:fldChar w:fldCharType="end"/>
            </w:r>
          </w:hyperlink>
        </w:p>
        <w:p w14:paraId="795C475F" w14:textId="15CB9BDC" w:rsidR="00811BB4" w:rsidRPr="00337E9F" w:rsidRDefault="00836202">
          <w:pPr>
            <w:pStyle w:val="Sumrio1"/>
            <w:tabs>
              <w:tab w:val="right" w:leader="dot" w:pos="9736"/>
            </w:tabs>
            <w:rPr>
              <w:rFonts w:eastAsiaTheme="minorEastAsia" w:cstheme="minorBidi"/>
              <w:noProof/>
              <w:sz w:val="22"/>
              <w:szCs w:val="22"/>
            </w:rPr>
          </w:pPr>
          <w:hyperlink w:anchor="_Toc124490480" w:history="1">
            <w:r w:rsidR="00811BB4" w:rsidRPr="00337E9F">
              <w:rPr>
                <w:rStyle w:val="Hyperlink"/>
                <w:rFonts w:eastAsia="Calibri"/>
                <w:noProof/>
                <w:color w:val="auto"/>
              </w:rPr>
              <w:t>CLÁUSULA DÉCIMA PRIMEIRA – DAS INFRAÇÕES E DAS SANÇÕES ADMINISTRATIVAS</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_Toc124490480 \h </w:instrText>
            </w:r>
            <w:r w:rsidR="00811BB4" w:rsidRPr="00337E9F">
              <w:rPr>
                <w:noProof/>
                <w:webHidden/>
              </w:rPr>
            </w:r>
            <w:r w:rsidR="00811BB4" w:rsidRPr="00337E9F">
              <w:rPr>
                <w:noProof/>
                <w:webHidden/>
              </w:rPr>
              <w:fldChar w:fldCharType="separate"/>
            </w:r>
            <w:r w:rsidR="00337E9F" w:rsidRPr="00337E9F">
              <w:rPr>
                <w:noProof/>
                <w:webHidden/>
              </w:rPr>
              <w:t>17</w:t>
            </w:r>
            <w:r w:rsidR="00811BB4" w:rsidRPr="00337E9F">
              <w:rPr>
                <w:noProof/>
                <w:webHidden/>
              </w:rPr>
              <w:fldChar w:fldCharType="end"/>
            </w:r>
          </w:hyperlink>
        </w:p>
        <w:p w14:paraId="642AFF78" w14:textId="4134C8B7" w:rsidR="00811BB4" w:rsidRPr="00337E9F" w:rsidRDefault="00836202">
          <w:pPr>
            <w:pStyle w:val="Sumrio1"/>
            <w:tabs>
              <w:tab w:val="right" w:leader="dot" w:pos="9736"/>
            </w:tabs>
            <w:rPr>
              <w:rFonts w:eastAsiaTheme="minorEastAsia" w:cstheme="minorBidi"/>
              <w:noProof/>
              <w:sz w:val="22"/>
              <w:szCs w:val="22"/>
            </w:rPr>
          </w:pPr>
          <w:hyperlink w:anchor="_Toc124490481" w:history="1">
            <w:r w:rsidR="00811BB4" w:rsidRPr="00337E9F">
              <w:rPr>
                <w:rStyle w:val="Hyperlink"/>
                <w:rFonts w:eastAsia="Calibri"/>
                <w:noProof/>
                <w:color w:val="auto"/>
              </w:rPr>
              <w:t>CLÁUSULA DÉCIMA SEGUNDA – DA EXTINÇÃO CONTRATUAL</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_Toc124490481 \h </w:instrText>
            </w:r>
            <w:r w:rsidR="00811BB4" w:rsidRPr="00337E9F">
              <w:rPr>
                <w:noProof/>
                <w:webHidden/>
              </w:rPr>
            </w:r>
            <w:r w:rsidR="00811BB4" w:rsidRPr="00337E9F">
              <w:rPr>
                <w:noProof/>
                <w:webHidden/>
              </w:rPr>
              <w:fldChar w:fldCharType="separate"/>
            </w:r>
            <w:r w:rsidR="00337E9F" w:rsidRPr="00337E9F">
              <w:rPr>
                <w:noProof/>
                <w:webHidden/>
              </w:rPr>
              <w:t>21</w:t>
            </w:r>
            <w:r w:rsidR="00811BB4" w:rsidRPr="00337E9F">
              <w:rPr>
                <w:noProof/>
                <w:webHidden/>
              </w:rPr>
              <w:fldChar w:fldCharType="end"/>
            </w:r>
          </w:hyperlink>
        </w:p>
        <w:p w14:paraId="60979774" w14:textId="3865F2F5" w:rsidR="00811BB4" w:rsidRPr="00337E9F" w:rsidRDefault="00836202">
          <w:pPr>
            <w:pStyle w:val="Sumrio1"/>
            <w:tabs>
              <w:tab w:val="right" w:leader="dot" w:pos="9736"/>
            </w:tabs>
            <w:rPr>
              <w:rFonts w:eastAsiaTheme="minorEastAsia" w:cstheme="minorBidi"/>
              <w:noProof/>
              <w:sz w:val="22"/>
              <w:szCs w:val="22"/>
            </w:rPr>
          </w:pPr>
          <w:hyperlink w:anchor="_Toc124490482" w:history="1">
            <w:r w:rsidR="00811BB4" w:rsidRPr="00337E9F">
              <w:rPr>
                <w:rStyle w:val="Hyperlink"/>
                <w:rFonts w:eastAsia="Calibri"/>
                <w:noProof/>
                <w:color w:val="auto"/>
              </w:rPr>
              <w:t>CLÁUSULA DÉCIMA TERCEIRA – DA DOTAÇÃO ORÇAMENTÁRIA</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_Toc124490482 \h </w:instrText>
            </w:r>
            <w:r w:rsidR="00811BB4" w:rsidRPr="00337E9F">
              <w:rPr>
                <w:noProof/>
                <w:webHidden/>
              </w:rPr>
            </w:r>
            <w:r w:rsidR="00811BB4" w:rsidRPr="00337E9F">
              <w:rPr>
                <w:noProof/>
                <w:webHidden/>
              </w:rPr>
              <w:fldChar w:fldCharType="separate"/>
            </w:r>
            <w:r w:rsidR="00337E9F" w:rsidRPr="00337E9F">
              <w:rPr>
                <w:noProof/>
                <w:webHidden/>
              </w:rPr>
              <w:t>23</w:t>
            </w:r>
            <w:r w:rsidR="00811BB4" w:rsidRPr="00337E9F">
              <w:rPr>
                <w:noProof/>
                <w:webHidden/>
              </w:rPr>
              <w:fldChar w:fldCharType="end"/>
            </w:r>
          </w:hyperlink>
        </w:p>
        <w:p w14:paraId="329A1675" w14:textId="18EED7EF" w:rsidR="00811BB4" w:rsidRPr="00337E9F" w:rsidRDefault="00836202">
          <w:pPr>
            <w:pStyle w:val="Sumrio1"/>
            <w:tabs>
              <w:tab w:val="right" w:leader="dot" w:pos="9736"/>
            </w:tabs>
            <w:rPr>
              <w:rFonts w:eastAsiaTheme="minorEastAsia" w:cstheme="minorBidi"/>
              <w:noProof/>
              <w:sz w:val="22"/>
              <w:szCs w:val="22"/>
            </w:rPr>
          </w:pPr>
          <w:hyperlink w:anchor="_Toc124490483" w:history="1">
            <w:r w:rsidR="00811BB4" w:rsidRPr="00337E9F">
              <w:rPr>
                <w:rStyle w:val="Hyperlink"/>
                <w:rFonts w:eastAsia="Calibri"/>
                <w:noProof/>
                <w:color w:val="auto"/>
              </w:rPr>
              <w:t>CLÁUSULA DÉCIMA QUARTA – DOS CASOS OMISSOS</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_Toc124490483 \h </w:instrText>
            </w:r>
            <w:r w:rsidR="00811BB4" w:rsidRPr="00337E9F">
              <w:rPr>
                <w:noProof/>
                <w:webHidden/>
              </w:rPr>
            </w:r>
            <w:r w:rsidR="00811BB4" w:rsidRPr="00337E9F">
              <w:rPr>
                <w:noProof/>
                <w:webHidden/>
              </w:rPr>
              <w:fldChar w:fldCharType="separate"/>
            </w:r>
            <w:r w:rsidR="00337E9F" w:rsidRPr="00337E9F">
              <w:rPr>
                <w:noProof/>
                <w:webHidden/>
              </w:rPr>
              <w:t>23</w:t>
            </w:r>
            <w:r w:rsidR="00811BB4" w:rsidRPr="00337E9F">
              <w:rPr>
                <w:noProof/>
                <w:webHidden/>
              </w:rPr>
              <w:fldChar w:fldCharType="end"/>
            </w:r>
          </w:hyperlink>
        </w:p>
        <w:p w14:paraId="5C5C4DC2" w14:textId="632E3384" w:rsidR="00811BB4" w:rsidRPr="00337E9F" w:rsidRDefault="00836202">
          <w:pPr>
            <w:pStyle w:val="Sumrio1"/>
            <w:tabs>
              <w:tab w:val="right" w:leader="dot" w:pos="9736"/>
            </w:tabs>
            <w:rPr>
              <w:rFonts w:eastAsiaTheme="minorEastAsia" w:cstheme="minorBidi"/>
              <w:noProof/>
              <w:sz w:val="22"/>
              <w:szCs w:val="22"/>
            </w:rPr>
          </w:pPr>
          <w:hyperlink w:anchor="_Toc124490484" w:history="1">
            <w:r w:rsidR="00811BB4" w:rsidRPr="00337E9F">
              <w:rPr>
                <w:rStyle w:val="Hyperlink"/>
                <w:rFonts w:eastAsia="Calibri"/>
                <w:noProof/>
                <w:color w:val="auto"/>
              </w:rPr>
              <w:t>CLÁUSULA DÉCIMA QUINTA – DAS ALTERAÇÕES</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_Toc124490484 \h </w:instrText>
            </w:r>
            <w:r w:rsidR="00811BB4" w:rsidRPr="00337E9F">
              <w:rPr>
                <w:noProof/>
                <w:webHidden/>
              </w:rPr>
            </w:r>
            <w:r w:rsidR="00811BB4" w:rsidRPr="00337E9F">
              <w:rPr>
                <w:noProof/>
                <w:webHidden/>
              </w:rPr>
              <w:fldChar w:fldCharType="separate"/>
            </w:r>
            <w:r w:rsidR="00337E9F" w:rsidRPr="00337E9F">
              <w:rPr>
                <w:noProof/>
                <w:webHidden/>
              </w:rPr>
              <w:t>24</w:t>
            </w:r>
            <w:r w:rsidR="00811BB4" w:rsidRPr="00337E9F">
              <w:rPr>
                <w:noProof/>
                <w:webHidden/>
              </w:rPr>
              <w:fldChar w:fldCharType="end"/>
            </w:r>
          </w:hyperlink>
        </w:p>
        <w:p w14:paraId="5C2001B6" w14:textId="2EF2A868" w:rsidR="00811BB4" w:rsidRPr="00337E9F" w:rsidRDefault="00836202">
          <w:pPr>
            <w:pStyle w:val="Sumrio1"/>
            <w:tabs>
              <w:tab w:val="right" w:leader="dot" w:pos="9736"/>
            </w:tabs>
            <w:rPr>
              <w:rFonts w:eastAsiaTheme="minorEastAsia" w:cstheme="minorBidi"/>
              <w:noProof/>
              <w:sz w:val="22"/>
              <w:szCs w:val="22"/>
            </w:rPr>
          </w:pPr>
          <w:hyperlink w:anchor="_Toc124490485" w:history="1">
            <w:r w:rsidR="00811BB4" w:rsidRPr="00337E9F">
              <w:rPr>
                <w:rStyle w:val="Hyperlink"/>
                <w:rFonts w:eastAsia="Calibri"/>
                <w:noProof/>
                <w:color w:val="auto"/>
              </w:rPr>
              <w:t>CLÁUSULA DÉCIMA SEXTA – DA PUBLICAÇÃO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_Toc124490485 \h </w:instrText>
            </w:r>
            <w:r w:rsidR="00811BB4" w:rsidRPr="00337E9F">
              <w:rPr>
                <w:noProof/>
                <w:webHidden/>
              </w:rPr>
            </w:r>
            <w:r w:rsidR="00811BB4" w:rsidRPr="00337E9F">
              <w:rPr>
                <w:noProof/>
                <w:webHidden/>
              </w:rPr>
              <w:fldChar w:fldCharType="separate"/>
            </w:r>
            <w:r w:rsidR="00337E9F" w:rsidRPr="00337E9F">
              <w:rPr>
                <w:noProof/>
                <w:webHidden/>
              </w:rPr>
              <w:t>24</w:t>
            </w:r>
            <w:r w:rsidR="00811BB4" w:rsidRPr="00337E9F">
              <w:rPr>
                <w:noProof/>
                <w:webHidden/>
              </w:rPr>
              <w:fldChar w:fldCharType="end"/>
            </w:r>
          </w:hyperlink>
        </w:p>
        <w:p w14:paraId="52EE9515" w14:textId="56E6CEF1" w:rsidR="00811BB4" w:rsidRPr="00337E9F" w:rsidRDefault="00836202">
          <w:pPr>
            <w:pStyle w:val="Sumrio1"/>
            <w:tabs>
              <w:tab w:val="right" w:leader="dot" w:pos="9736"/>
            </w:tabs>
            <w:rPr>
              <w:rFonts w:eastAsiaTheme="minorEastAsia" w:cstheme="minorBidi"/>
              <w:noProof/>
              <w:sz w:val="22"/>
              <w:szCs w:val="22"/>
            </w:rPr>
          </w:pPr>
          <w:hyperlink w:anchor="_Toc124490486" w:history="1">
            <w:r w:rsidR="00811BB4" w:rsidRPr="00337E9F">
              <w:rPr>
                <w:rStyle w:val="Hyperlink"/>
                <w:rFonts w:eastAsia="Calibri"/>
                <w:noProof/>
                <w:color w:val="auto"/>
              </w:rPr>
              <w:t>CLÁUSULA DÉCIMA SÉTIMA – DO FORO</w:t>
            </w:r>
            <w:r w:rsidR="00811BB4" w:rsidRPr="00337E9F">
              <w:rPr>
                <w:noProof/>
                <w:webHidden/>
              </w:rPr>
              <w:tab/>
            </w:r>
            <w:r w:rsidR="00811BB4" w:rsidRPr="00337E9F">
              <w:rPr>
                <w:noProof/>
                <w:webHidden/>
              </w:rPr>
              <w:fldChar w:fldCharType="begin"/>
            </w:r>
            <w:r w:rsidR="00811BB4" w:rsidRPr="00337E9F">
              <w:rPr>
                <w:noProof/>
                <w:webHidden/>
              </w:rPr>
              <w:instrText xml:space="preserve"> PAGEREF _Toc124490486 \h </w:instrText>
            </w:r>
            <w:r w:rsidR="00811BB4" w:rsidRPr="00337E9F">
              <w:rPr>
                <w:noProof/>
                <w:webHidden/>
              </w:rPr>
            </w:r>
            <w:r w:rsidR="00811BB4" w:rsidRPr="00337E9F">
              <w:rPr>
                <w:noProof/>
                <w:webHidden/>
              </w:rPr>
              <w:fldChar w:fldCharType="separate"/>
            </w:r>
            <w:r w:rsidR="00337E9F" w:rsidRPr="00337E9F">
              <w:rPr>
                <w:noProof/>
                <w:webHidden/>
              </w:rPr>
              <w:t>24</w:t>
            </w:r>
            <w:r w:rsidR="00811BB4" w:rsidRPr="00337E9F">
              <w:rPr>
                <w:noProof/>
                <w:webHidden/>
              </w:rPr>
              <w:fldChar w:fldCharType="end"/>
            </w:r>
          </w:hyperlink>
        </w:p>
        <w:p w14:paraId="67D40478" w14:textId="25DA2B09" w:rsidR="003F0560" w:rsidRPr="00337E9F" w:rsidRDefault="003F0560" w:rsidP="00643159">
          <w:pPr>
            <w:spacing w:before="240"/>
          </w:pPr>
          <w:r w:rsidRPr="00337E9F">
            <w:rPr>
              <w:rFonts w:cs="Arial"/>
              <w:b/>
              <w:bCs/>
            </w:rPr>
            <w:fldChar w:fldCharType="end"/>
          </w:r>
        </w:p>
      </w:sdtContent>
    </w:sdt>
    <w:p w14:paraId="7156644C" w14:textId="5833492F" w:rsidR="009F0EFD" w:rsidRPr="00337E9F" w:rsidRDefault="000D176B" w:rsidP="000104B2">
      <w:pPr>
        <w:spacing w:before="240" w:after="160"/>
        <w:ind w:left="4248"/>
        <w:rPr>
          <w:rFonts w:cstheme="minorHAnsi"/>
          <w:b/>
        </w:rPr>
      </w:pPr>
      <w:bookmarkStart w:id="0" w:name="_Hlk519667815"/>
      <w:bookmarkStart w:id="1" w:name="_Hlk519176340"/>
      <w:bookmarkStart w:id="2" w:name="_Hlk519177818"/>
      <w:bookmarkStart w:id="3" w:name="_Hlk519177062"/>
      <w:bookmarkEnd w:id="0"/>
      <w:bookmarkEnd w:id="1"/>
      <w:bookmarkEnd w:id="2"/>
      <w:bookmarkEnd w:id="3"/>
      <w:r w:rsidRPr="00337E9F">
        <w:rPr>
          <w:rFonts w:cstheme="minorHAnsi"/>
          <w:b/>
        </w:rPr>
        <w:br w:type="page"/>
      </w:r>
      <w:r w:rsidR="009F0EFD" w:rsidRPr="00337E9F">
        <w:rPr>
          <w:rFonts w:cstheme="minorHAnsi"/>
          <w:b/>
        </w:rPr>
        <w:lastRenderedPageBreak/>
        <w:t xml:space="preserve">CONTRATO ADMINISTRATIVO Nº </w:t>
      </w:r>
      <w:r w:rsidR="009F0EFD" w:rsidRPr="00337E9F">
        <w:rPr>
          <w:rFonts w:cstheme="minorHAnsi"/>
          <w:b/>
          <w:i/>
          <w:iCs/>
        </w:rPr>
        <w:t>XXX/XXX</w:t>
      </w:r>
      <w:r w:rsidR="009F0EFD" w:rsidRPr="00337E9F">
        <w:rPr>
          <w:rFonts w:cstheme="minorHAnsi"/>
          <w:b/>
        </w:rPr>
        <w:t>, QUE FAZEM ENTR</w:t>
      </w:r>
      <w:r w:rsidR="004F2D90" w:rsidRPr="00337E9F">
        <w:rPr>
          <w:rFonts w:cstheme="minorHAnsi"/>
          <w:b/>
        </w:rPr>
        <w:t xml:space="preserve">E SI A UNIÃO, POR </w:t>
      </w:r>
      <w:r w:rsidR="004F2D90" w:rsidRPr="00337E9F">
        <w:rPr>
          <w:rFonts w:cstheme="minorHAnsi"/>
          <w:b/>
          <w:caps/>
        </w:rPr>
        <w:t>INTERMÉDIO DA</w:t>
      </w:r>
      <w:r w:rsidR="009F0EFD" w:rsidRPr="00337E9F">
        <w:rPr>
          <w:rFonts w:cstheme="minorHAnsi"/>
          <w:b/>
          <w:caps/>
        </w:rPr>
        <w:t xml:space="preserve"> </w:t>
      </w:r>
      <w:r w:rsidR="004F2D90" w:rsidRPr="00337E9F">
        <w:rPr>
          <w:rFonts w:cstheme="minorHAnsi"/>
          <w:b/>
          <w:iCs/>
          <w:caps/>
        </w:rPr>
        <w:t>Delegacia da Receita Federal do Brasil em Porto Velho</w:t>
      </w:r>
      <w:r w:rsidR="009F0EFD" w:rsidRPr="00337E9F">
        <w:rPr>
          <w:rFonts w:cstheme="minorHAnsi"/>
          <w:b/>
        </w:rPr>
        <w:t xml:space="preserve"> E A </w:t>
      </w:r>
      <w:r w:rsidR="009F0EFD" w:rsidRPr="00337E9F">
        <w:rPr>
          <w:rFonts w:cstheme="minorHAnsi"/>
          <w:b/>
          <w:i/>
          <w:iCs/>
        </w:rPr>
        <w:t>XXX (NOME DO CONTRATADO)</w:t>
      </w:r>
    </w:p>
    <w:p w14:paraId="7E5D86FB" w14:textId="77777777" w:rsidR="009F0EFD" w:rsidRPr="00337E9F" w:rsidRDefault="009F0EFD" w:rsidP="003A4056">
      <w:pPr>
        <w:spacing w:before="240" w:after="160"/>
        <w:rPr>
          <w:rFonts w:cstheme="minorHAnsi"/>
          <w:bCs/>
        </w:rPr>
      </w:pPr>
    </w:p>
    <w:p w14:paraId="6510417E" w14:textId="38DA3602" w:rsidR="009F0EFD" w:rsidRPr="00337E9F" w:rsidRDefault="009F0EFD" w:rsidP="003A4056">
      <w:pPr>
        <w:spacing w:before="240" w:after="160"/>
        <w:rPr>
          <w:rFonts w:cstheme="minorHAnsi"/>
          <w:bCs/>
        </w:rPr>
      </w:pPr>
      <w:r w:rsidRPr="00337E9F">
        <w:rPr>
          <w:rFonts w:cstheme="minorHAnsi"/>
          <w:bCs/>
        </w:rPr>
        <w:t>A União</w:t>
      </w:r>
      <w:r w:rsidR="004F2D90" w:rsidRPr="00337E9F">
        <w:rPr>
          <w:rFonts w:cstheme="minorHAnsi"/>
          <w:bCs/>
        </w:rPr>
        <w:t>, por intermédio da</w:t>
      </w:r>
      <w:r w:rsidRPr="00337E9F">
        <w:rPr>
          <w:rFonts w:cstheme="minorHAnsi"/>
          <w:bCs/>
        </w:rPr>
        <w:t xml:space="preserve"> </w:t>
      </w:r>
      <w:r w:rsidR="004F2D90" w:rsidRPr="00337E9F">
        <w:rPr>
          <w:rFonts w:cstheme="minorHAnsi"/>
          <w:b/>
          <w:i/>
          <w:iCs/>
        </w:rPr>
        <w:t>Delegacia da Receita Federal do Brasil em Porto Velho</w:t>
      </w:r>
      <w:r w:rsidRPr="00337E9F">
        <w:rPr>
          <w:rFonts w:cstheme="minorHAnsi"/>
          <w:bCs/>
        </w:rPr>
        <w:t xml:space="preserve">, com sede </w:t>
      </w:r>
      <w:r w:rsidR="004F2D90" w:rsidRPr="00337E9F">
        <w:rPr>
          <w:rFonts w:cstheme="minorHAnsi"/>
          <w:b/>
          <w:i/>
          <w:iCs/>
        </w:rPr>
        <w:t>na Av. Rogério Weber, 1752, Centro, Porto Velho/RO, CEP 76.801-030</w:t>
      </w:r>
      <w:r w:rsidRPr="00337E9F">
        <w:rPr>
          <w:rFonts w:cstheme="minorHAnsi"/>
          <w:bCs/>
        </w:rPr>
        <w:t xml:space="preserve">, inscrito(a) no CNPJ sob o nº </w:t>
      </w:r>
      <w:r w:rsidR="004F2D90" w:rsidRPr="00337E9F">
        <w:rPr>
          <w:rFonts w:cstheme="minorHAnsi"/>
          <w:b/>
          <w:i/>
        </w:rPr>
        <w:t>00.394.460/0075-88</w:t>
      </w:r>
      <w:r w:rsidR="004F2D90" w:rsidRPr="00337E9F">
        <w:rPr>
          <w:rFonts w:cstheme="minorHAnsi"/>
          <w:bCs/>
        </w:rPr>
        <w:t>, neste ato representada</w:t>
      </w:r>
      <w:r w:rsidRPr="00337E9F">
        <w:rPr>
          <w:rFonts w:cstheme="minorHAnsi"/>
          <w:bCs/>
        </w:rPr>
        <w:t xml:space="preserve"> </w:t>
      </w:r>
      <w:r w:rsidR="004F2D90" w:rsidRPr="00337E9F">
        <w:rPr>
          <w:rFonts w:cstheme="minorHAnsi"/>
          <w:bCs/>
        </w:rPr>
        <w:t xml:space="preserve">pelo Chefe da SAPOL, </w:t>
      </w:r>
      <w:proofErr w:type="spellStart"/>
      <w:r w:rsidR="004F2D90" w:rsidRPr="00337E9F">
        <w:rPr>
          <w:rFonts w:cstheme="minorHAnsi"/>
          <w:bCs/>
        </w:rPr>
        <w:t>Jozsef</w:t>
      </w:r>
      <w:proofErr w:type="spellEnd"/>
      <w:r w:rsidR="004F2D90" w:rsidRPr="00337E9F">
        <w:rPr>
          <w:rFonts w:cstheme="minorHAnsi"/>
          <w:bCs/>
        </w:rPr>
        <w:t xml:space="preserve"> </w:t>
      </w:r>
      <w:proofErr w:type="spellStart"/>
      <w:r w:rsidR="004F2D90" w:rsidRPr="00337E9F">
        <w:rPr>
          <w:rFonts w:cstheme="minorHAnsi"/>
          <w:bCs/>
        </w:rPr>
        <w:t>Cseke</w:t>
      </w:r>
      <w:proofErr w:type="spellEnd"/>
      <w:r w:rsidR="004F2D90" w:rsidRPr="00337E9F">
        <w:rPr>
          <w:rFonts w:cstheme="minorHAnsi"/>
          <w:bCs/>
        </w:rPr>
        <w:t xml:space="preserve"> Junior, nomeado pela  Portaria SPRF02 nº 61/2016, portador do CPF 820.426.750-91</w:t>
      </w:r>
      <w:r w:rsidRPr="00337E9F">
        <w:rPr>
          <w:rFonts w:cstheme="minorHAnsi"/>
          <w:bCs/>
        </w:rPr>
        <w:t xml:space="preserve">, doravante denominado CONTRATANTE, e o(a) </w:t>
      </w:r>
      <w:r w:rsidR="00971FDD" w:rsidRPr="00337E9F">
        <w:rPr>
          <w:rFonts w:cstheme="minorHAnsi"/>
          <w:b/>
          <w:i/>
          <w:iCs/>
        </w:rPr>
        <w:t>XXX</w:t>
      </w:r>
      <w:r w:rsidRPr="00337E9F">
        <w:rPr>
          <w:rFonts w:cstheme="minorHAnsi"/>
          <w:bCs/>
        </w:rPr>
        <w:t xml:space="preserve"> </w:t>
      </w:r>
      <w:r w:rsidRPr="00337E9F">
        <w:rPr>
          <w:rFonts w:cstheme="minorHAnsi"/>
          <w:b/>
          <w:i/>
          <w:iCs/>
        </w:rPr>
        <w:t>(nome do contratado)</w:t>
      </w:r>
      <w:r w:rsidRPr="00337E9F">
        <w:rPr>
          <w:rFonts w:cstheme="minorHAnsi"/>
          <w:bCs/>
        </w:rPr>
        <w:t xml:space="preserve"> inscrito(a) no </w:t>
      </w:r>
      <w:r w:rsidRPr="00337E9F">
        <w:rPr>
          <w:rFonts w:cstheme="minorHAnsi"/>
          <w:b/>
          <w:i/>
          <w:iCs/>
        </w:rPr>
        <w:t>CNPJ</w:t>
      </w:r>
      <w:r w:rsidRPr="00337E9F">
        <w:rPr>
          <w:rFonts w:cstheme="minorHAnsi"/>
          <w:bCs/>
        </w:rPr>
        <w:t xml:space="preserve"> </w:t>
      </w:r>
      <w:r w:rsidRPr="00337E9F">
        <w:rPr>
          <w:rFonts w:cstheme="minorHAnsi"/>
          <w:b/>
          <w:i/>
          <w:iCs/>
          <w:u w:val="single"/>
        </w:rPr>
        <w:t>OU</w:t>
      </w:r>
      <w:r w:rsidRPr="00337E9F">
        <w:rPr>
          <w:rFonts w:cstheme="minorHAnsi"/>
          <w:bCs/>
        </w:rPr>
        <w:t xml:space="preserve"> </w:t>
      </w:r>
      <w:r w:rsidRPr="00337E9F">
        <w:rPr>
          <w:rFonts w:cstheme="minorHAnsi"/>
          <w:b/>
          <w:i/>
          <w:iCs/>
        </w:rPr>
        <w:t>CPF</w:t>
      </w:r>
      <w:r w:rsidRPr="00337E9F">
        <w:rPr>
          <w:rFonts w:cstheme="minorHAnsi"/>
          <w:bCs/>
        </w:rPr>
        <w:t xml:space="preserve"> sob o nº </w:t>
      </w:r>
      <w:r w:rsidR="00971FDD" w:rsidRPr="00337E9F">
        <w:rPr>
          <w:rFonts w:cstheme="minorHAnsi"/>
          <w:b/>
          <w:i/>
          <w:iCs/>
        </w:rPr>
        <w:t>XXX</w:t>
      </w:r>
      <w:r w:rsidRPr="00337E9F">
        <w:rPr>
          <w:rFonts w:cstheme="minorHAnsi"/>
          <w:bCs/>
        </w:rPr>
        <w:t xml:space="preserve">, sediado(a) na </w:t>
      </w:r>
      <w:r w:rsidR="00971FDD" w:rsidRPr="00337E9F">
        <w:rPr>
          <w:rFonts w:cstheme="minorHAnsi"/>
          <w:b/>
          <w:i/>
          <w:iCs/>
        </w:rPr>
        <w:t>XXX</w:t>
      </w:r>
      <w:r w:rsidRPr="00337E9F">
        <w:rPr>
          <w:rFonts w:cstheme="minorHAnsi"/>
          <w:bCs/>
        </w:rPr>
        <w:t xml:space="preserve">, em </w:t>
      </w:r>
      <w:r w:rsidR="00971FDD" w:rsidRPr="00337E9F">
        <w:rPr>
          <w:rFonts w:cstheme="minorHAnsi"/>
          <w:b/>
          <w:i/>
          <w:iCs/>
        </w:rPr>
        <w:t>XXX</w:t>
      </w:r>
      <w:r w:rsidRPr="00337E9F">
        <w:rPr>
          <w:rFonts w:cstheme="minorHAnsi"/>
          <w:bCs/>
        </w:rPr>
        <w:t xml:space="preserve">, doravante designado CONTRATADO, neste ato representado por </w:t>
      </w:r>
      <w:r w:rsidR="00971FDD" w:rsidRPr="00337E9F">
        <w:rPr>
          <w:rFonts w:cstheme="minorHAnsi"/>
          <w:b/>
          <w:i/>
          <w:iCs/>
        </w:rPr>
        <w:t>XXX</w:t>
      </w:r>
      <w:r w:rsidRPr="00337E9F">
        <w:rPr>
          <w:rFonts w:cstheme="minorHAnsi"/>
          <w:bCs/>
        </w:rPr>
        <w:t xml:space="preserve"> </w:t>
      </w:r>
      <w:r w:rsidRPr="00337E9F">
        <w:rPr>
          <w:rFonts w:cstheme="minorHAnsi"/>
          <w:b/>
          <w:i/>
          <w:iCs/>
        </w:rPr>
        <w:t>(nome e função do contratado)</w:t>
      </w:r>
      <w:r w:rsidRPr="00337E9F">
        <w:rPr>
          <w:rFonts w:cstheme="minorHAnsi"/>
          <w:bCs/>
        </w:rPr>
        <w:t xml:space="preserve">, </w:t>
      </w:r>
      <w:r w:rsidRPr="00337E9F">
        <w:rPr>
          <w:rFonts w:cstheme="minorHAnsi"/>
          <w:b/>
        </w:rPr>
        <w:t xml:space="preserve">conforme atos constitutivos da empresa </w:t>
      </w:r>
      <w:r w:rsidRPr="00337E9F">
        <w:rPr>
          <w:rFonts w:cstheme="minorHAnsi"/>
          <w:b/>
          <w:i/>
          <w:iCs/>
          <w:u w:val="single"/>
        </w:rPr>
        <w:t>OU</w:t>
      </w:r>
      <w:r w:rsidRPr="00337E9F">
        <w:rPr>
          <w:rFonts w:cstheme="minorHAnsi"/>
          <w:b/>
        </w:rPr>
        <w:t xml:space="preserve"> procuração apresentada nos autos</w:t>
      </w:r>
      <w:r w:rsidRPr="00337E9F">
        <w:rPr>
          <w:rFonts w:cstheme="minorHAnsi"/>
          <w:bCs/>
        </w:rPr>
        <w:t xml:space="preserve">, tendo em vista o que consta no Processo nº </w:t>
      </w:r>
      <w:r w:rsidR="004F2D90" w:rsidRPr="00337E9F">
        <w:rPr>
          <w:rFonts w:cstheme="minorHAnsi"/>
          <w:b/>
          <w:i/>
          <w:iCs/>
        </w:rPr>
        <w:t xml:space="preserve">10240-720.768/2023-29 </w:t>
      </w:r>
      <w:r w:rsidRPr="00337E9F">
        <w:rPr>
          <w:rFonts w:cstheme="minorHAnsi"/>
          <w:bCs/>
        </w:rPr>
        <w:t xml:space="preserve">e em observância às disposições da Lei nº 14.133, de 2021 e, resolvem celebrar o presente Termo de Contrato, decorrente </w:t>
      </w:r>
      <w:r w:rsidR="009426B1">
        <w:rPr>
          <w:rFonts w:cstheme="minorHAnsi"/>
          <w:b/>
          <w:i/>
          <w:iCs/>
        </w:rPr>
        <w:t>da Dispensa de Licitação</w:t>
      </w:r>
      <w:r w:rsidRPr="00337E9F">
        <w:rPr>
          <w:rFonts w:cstheme="minorHAnsi"/>
          <w:b/>
          <w:i/>
          <w:iCs/>
        </w:rPr>
        <w:t xml:space="preserve"> nº </w:t>
      </w:r>
      <w:r w:rsidR="009426B1">
        <w:rPr>
          <w:rFonts w:cstheme="minorHAnsi"/>
          <w:b/>
          <w:i/>
          <w:iCs/>
        </w:rPr>
        <w:t>03/2023</w:t>
      </w:r>
      <w:bookmarkStart w:id="4" w:name="_GoBack"/>
      <w:bookmarkEnd w:id="4"/>
      <w:r w:rsidRPr="00337E9F">
        <w:rPr>
          <w:rFonts w:cstheme="minorHAnsi"/>
          <w:bCs/>
        </w:rPr>
        <w:t>, mediante as cláusulas e condições a seguir enunciadas.</w:t>
      </w:r>
    </w:p>
    <w:p w14:paraId="3BAD77C9" w14:textId="77777777" w:rsidR="009F0EFD" w:rsidRPr="00337E9F" w:rsidRDefault="009F0EFD" w:rsidP="003A4056">
      <w:pPr>
        <w:spacing w:before="240" w:after="160"/>
        <w:rPr>
          <w:rFonts w:cstheme="minorHAnsi"/>
          <w:bCs/>
        </w:rPr>
      </w:pPr>
    </w:p>
    <w:p w14:paraId="08D91AE9" w14:textId="77777777" w:rsidR="009F0EFD" w:rsidRPr="00337E9F" w:rsidRDefault="009F0EFD" w:rsidP="003A4056">
      <w:pPr>
        <w:spacing w:before="240" w:after="160"/>
        <w:rPr>
          <w:rFonts w:cstheme="minorHAnsi"/>
          <w:b/>
        </w:rPr>
      </w:pPr>
      <w:bookmarkStart w:id="5" w:name="_Toc124490470"/>
      <w:r w:rsidRPr="00337E9F">
        <w:rPr>
          <w:rStyle w:val="Ttulo1Char"/>
          <w:color w:val="auto"/>
        </w:rPr>
        <w:t>CLÁUSULA PRIMEIRA – DO OBJETO</w:t>
      </w:r>
      <w:bookmarkEnd w:id="5"/>
      <w:r w:rsidRPr="00337E9F">
        <w:rPr>
          <w:rFonts w:cstheme="minorHAnsi"/>
          <w:b/>
        </w:rPr>
        <w:t xml:space="preserve"> (ART. 92, I E II DA LEI Nº 14.133, DE 2021)</w:t>
      </w:r>
    </w:p>
    <w:p w14:paraId="2F33F305" w14:textId="61D912C0" w:rsidR="009F0EFD" w:rsidRPr="00337E9F" w:rsidRDefault="009F0EFD" w:rsidP="00745810">
      <w:pPr>
        <w:spacing w:before="240" w:after="160"/>
        <w:ind w:left="708"/>
        <w:rPr>
          <w:rFonts w:cstheme="minorHAnsi"/>
          <w:bCs/>
        </w:rPr>
      </w:pPr>
      <w:r w:rsidRPr="00337E9F">
        <w:rPr>
          <w:rFonts w:cstheme="minorHAnsi"/>
          <w:bCs/>
        </w:rPr>
        <w:t>1.1. O objeto do presente instrumento é a contratação d</w:t>
      </w:r>
      <w:r w:rsidR="00B861F2" w:rsidRPr="00337E9F">
        <w:rPr>
          <w:rFonts w:cstheme="minorHAnsi"/>
          <w:bCs/>
        </w:rPr>
        <w:t xml:space="preserve">o </w:t>
      </w:r>
      <w:proofErr w:type="gramStart"/>
      <w:r w:rsidR="00B861F2" w:rsidRPr="00337E9F">
        <w:rPr>
          <w:rFonts w:cstheme="minorHAnsi"/>
          <w:bCs/>
        </w:rPr>
        <w:t>líquido</w:t>
      </w:r>
      <w:r w:rsidRPr="00337E9F">
        <w:rPr>
          <w:rFonts w:cstheme="minorHAnsi"/>
          <w:bCs/>
        </w:rPr>
        <w:t xml:space="preserve"> </w:t>
      </w:r>
      <w:r w:rsidRPr="00337E9F">
        <w:rPr>
          <w:rFonts w:cstheme="minorHAnsi"/>
          <w:b/>
        </w:rPr>
        <w:t>água</w:t>
      </w:r>
      <w:proofErr w:type="gramEnd"/>
      <w:r w:rsidRPr="00337E9F">
        <w:rPr>
          <w:rFonts w:cstheme="minorHAnsi"/>
          <w:b/>
        </w:rPr>
        <w:t xml:space="preserve"> mineral natural, sem gás</w:t>
      </w:r>
      <w:r w:rsidRPr="00337E9F">
        <w:rPr>
          <w:rFonts w:cstheme="minorHAnsi"/>
          <w:bCs/>
        </w:rPr>
        <w:t>, conforme especificações técnicas e as condições estabelecidas no Termo de Referência.</w:t>
      </w:r>
    </w:p>
    <w:p w14:paraId="27CD036F" w14:textId="478FC561" w:rsidR="009F0EFD" w:rsidRPr="00337E9F" w:rsidRDefault="009F0EFD" w:rsidP="00745810">
      <w:pPr>
        <w:spacing w:before="240" w:after="160"/>
        <w:ind w:left="708"/>
        <w:rPr>
          <w:rFonts w:cstheme="minorHAnsi"/>
          <w:bCs/>
        </w:rPr>
      </w:pPr>
      <w:r w:rsidRPr="00337E9F">
        <w:rPr>
          <w:rFonts w:cstheme="minorHAnsi"/>
          <w:bCs/>
        </w:rPr>
        <w:t>1.2. Objeto da contratação:</w:t>
      </w:r>
    </w:p>
    <w:tbl>
      <w:tblPr>
        <w:tblW w:w="10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1"/>
        <w:gridCol w:w="2905"/>
        <w:gridCol w:w="1701"/>
        <w:gridCol w:w="1274"/>
        <w:gridCol w:w="1701"/>
        <w:gridCol w:w="1701"/>
      </w:tblGrid>
      <w:tr w:rsidR="00337E9F" w:rsidRPr="00337E9F" w14:paraId="2E4B5AE0" w14:textId="77777777" w:rsidTr="00707175">
        <w:trPr>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864DD77" w14:textId="77777777" w:rsidR="004F2D90" w:rsidRPr="00337E9F" w:rsidRDefault="004F2D90" w:rsidP="00707175">
            <w:pPr>
              <w:widowControl w:val="0"/>
              <w:suppressAutoHyphens/>
              <w:spacing w:before="240"/>
              <w:jc w:val="center"/>
              <w:rPr>
                <w:rFonts w:cstheme="minorHAnsi"/>
                <w:b/>
                <w:szCs w:val="20"/>
              </w:rPr>
            </w:pPr>
            <w:r w:rsidRPr="00337E9F">
              <w:rPr>
                <w:rFonts w:cstheme="minorHAnsi"/>
                <w:b/>
                <w:szCs w:val="20"/>
              </w:rPr>
              <w:t>CATMAT</w:t>
            </w:r>
          </w:p>
        </w:tc>
        <w:tc>
          <w:tcPr>
            <w:tcW w:w="2905" w:type="dxa"/>
            <w:tcBorders>
              <w:top w:val="single" w:sz="4" w:space="0" w:color="000000"/>
              <w:left w:val="single" w:sz="4" w:space="0" w:color="000000"/>
              <w:bottom w:val="single" w:sz="4" w:space="0" w:color="000000"/>
              <w:right w:val="single" w:sz="4" w:space="0" w:color="000000"/>
            </w:tcBorders>
            <w:vAlign w:val="center"/>
            <w:hideMark/>
          </w:tcPr>
          <w:p w14:paraId="50910D46" w14:textId="77777777" w:rsidR="004F2D90" w:rsidRPr="00337E9F" w:rsidRDefault="004F2D90" w:rsidP="00707175">
            <w:pPr>
              <w:widowControl w:val="0"/>
              <w:suppressAutoHyphens/>
              <w:spacing w:before="240"/>
              <w:rPr>
                <w:rFonts w:cstheme="minorHAnsi"/>
                <w:szCs w:val="20"/>
              </w:rPr>
            </w:pPr>
            <w:r w:rsidRPr="00337E9F">
              <w:rPr>
                <w:rFonts w:cstheme="minorHAnsi"/>
                <w:b/>
                <w:szCs w:val="20"/>
              </w:rPr>
              <w:t>DESCRIÇÃO</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7B717C2" w14:textId="77777777" w:rsidR="004F2D90" w:rsidRPr="00337E9F" w:rsidRDefault="004F2D90" w:rsidP="00707175">
            <w:pPr>
              <w:widowControl w:val="0"/>
              <w:suppressAutoHyphens/>
              <w:spacing w:before="240"/>
              <w:jc w:val="center"/>
              <w:rPr>
                <w:rFonts w:cstheme="minorHAnsi"/>
                <w:szCs w:val="20"/>
              </w:rPr>
            </w:pPr>
            <w:r w:rsidRPr="00337E9F">
              <w:rPr>
                <w:rFonts w:cstheme="minorHAnsi"/>
                <w:b/>
                <w:szCs w:val="20"/>
              </w:rPr>
              <w:t>UNIDADE DE MEDIDA</w:t>
            </w:r>
          </w:p>
        </w:tc>
        <w:tc>
          <w:tcPr>
            <w:tcW w:w="1274" w:type="dxa"/>
            <w:tcBorders>
              <w:top w:val="single" w:sz="4" w:space="0" w:color="000000"/>
              <w:left w:val="single" w:sz="4" w:space="0" w:color="000000"/>
              <w:bottom w:val="single" w:sz="4" w:space="0" w:color="000000"/>
              <w:right w:val="single" w:sz="4" w:space="0" w:color="000000"/>
            </w:tcBorders>
            <w:vAlign w:val="center"/>
          </w:tcPr>
          <w:p w14:paraId="76176BCD" w14:textId="77777777" w:rsidR="004F2D90" w:rsidRPr="00337E9F" w:rsidRDefault="004F2D90" w:rsidP="00707175">
            <w:pPr>
              <w:widowControl w:val="0"/>
              <w:suppressAutoHyphens/>
              <w:spacing w:before="240"/>
              <w:jc w:val="center"/>
              <w:rPr>
                <w:rFonts w:cstheme="minorHAnsi"/>
                <w:b/>
                <w:szCs w:val="20"/>
              </w:rPr>
            </w:pPr>
            <w:r w:rsidRPr="00337E9F">
              <w:rPr>
                <w:rFonts w:cstheme="minorHAnsi"/>
                <w:b/>
                <w:szCs w:val="20"/>
              </w:rPr>
              <w:t>ITEM</w:t>
            </w:r>
          </w:p>
        </w:tc>
        <w:tc>
          <w:tcPr>
            <w:tcW w:w="1701" w:type="dxa"/>
            <w:tcBorders>
              <w:top w:val="single" w:sz="4" w:space="0" w:color="000000"/>
              <w:left w:val="single" w:sz="4" w:space="0" w:color="000000"/>
              <w:bottom w:val="single" w:sz="4" w:space="0" w:color="000000"/>
              <w:right w:val="single" w:sz="4" w:space="0" w:color="000000"/>
            </w:tcBorders>
            <w:vAlign w:val="center"/>
          </w:tcPr>
          <w:p w14:paraId="7B8FA11D" w14:textId="77777777" w:rsidR="004F2D90" w:rsidRPr="00337E9F" w:rsidRDefault="004F2D90" w:rsidP="00707175">
            <w:pPr>
              <w:widowControl w:val="0"/>
              <w:suppressAutoHyphens/>
              <w:spacing w:before="240"/>
              <w:jc w:val="center"/>
              <w:rPr>
                <w:rFonts w:cstheme="minorHAnsi"/>
                <w:b/>
                <w:szCs w:val="20"/>
              </w:rPr>
            </w:pPr>
            <w:r w:rsidRPr="00337E9F">
              <w:rPr>
                <w:rFonts w:cstheme="minorHAnsi"/>
                <w:b/>
                <w:szCs w:val="20"/>
              </w:rPr>
              <w:t>LOCALIDADE</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024C94C" w14:textId="77777777" w:rsidR="004F2D90" w:rsidRPr="00337E9F" w:rsidRDefault="004F2D90" w:rsidP="00707175">
            <w:pPr>
              <w:widowControl w:val="0"/>
              <w:suppressAutoHyphens/>
              <w:spacing w:before="240"/>
              <w:jc w:val="center"/>
              <w:rPr>
                <w:rFonts w:cstheme="minorHAnsi"/>
                <w:b/>
                <w:szCs w:val="20"/>
              </w:rPr>
            </w:pPr>
            <w:r w:rsidRPr="00337E9F">
              <w:rPr>
                <w:rFonts w:cstheme="minorHAnsi"/>
                <w:b/>
                <w:szCs w:val="20"/>
              </w:rPr>
              <w:t>QUANTIDADE</w:t>
            </w:r>
          </w:p>
        </w:tc>
      </w:tr>
      <w:tr w:rsidR="00337E9F" w:rsidRPr="00337E9F" w14:paraId="20B2B2EC" w14:textId="77777777" w:rsidTr="00707175">
        <w:trPr>
          <w:trHeight w:val="454"/>
          <w:jc w:val="center"/>
        </w:trPr>
        <w:tc>
          <w:tcPr>
            <w:tcW w:w="1201" w:type="dxa"/>
            <w:vMerge w:val="restart"/>
            <w:tcBorders>
              <w:top w:val="single" w:sz="4" w:space="0" w:color="000000"/>
              <w:left w:val="single" w:sz="4" w:space="0" w:color="000000"/>
              <w:right w:val="single" w:sz="4" w:space="0" w:color="000000"/>
            </w:tcBorders>
            <w:vAlign w:val="center"/>
          </w:tcPr>
          <w:p w14:paraId="1BEA1D4B" w14:textId="77777777" w:rsidR="004F2D90" w:rsidRPr="00337E9F" w:rsidRDefault="004F2D90" w:rsidP="00707175">
            <w:pPr>
              <w:widowControl w:val="0"/>
              <w:suppressAutoHyphens/>
              <w:spacing w:before="240"/>
              <w:jc w:val="center"/>
              <w:rPr>
                <w:rFonts w:eastAsiaTheme="majorEastAsia" w:cstheme="minorHAnsi"/>
                <w:szCs w:val="20"/>
              </w:rPr>
            </w:pPr>
            <w:r w:rsidRPr="00337E9F">
              <w:rPr>
                <w:rFonts w:cstheme="minorHAnsi"/>
                <w:szCs w:val="20"/>
              </w:rPr>
              <w:lastRenderedPageBreak/>
              <w:t>445485</w:t>
            </w:r>
          </w:p>
        </w:tc>
        <w:tc>
          <w:tcPr>
            <w:tcW w:w="2905" w:type="dxa"/>
            <w:vMerge w:val="restart"/>
            <w:tcBorders>
              <w:top w:val="single" w:sz="4" w:space="0" w:color="000000"/>
              <w:left w:val="single" w:sz="4" w:space="0" w:color="000000"/>
              <w:right w:val="single" w:sz="4" w:space="0" w:color="000000"/>
            </w:tcBorders>
            <w:vAlign w:val="center"/>
          </w:tcPr>
          <w:p w14:paraId="7F727885" w14:textId="77777777" w:rsidR="004F2D90" w:rsidRPr="00337E9F" w:rsidRDefault="004F2D90" w:rsidP="00707175">
            <w:pPr>
              <w:widowControl w:val="0"/>
              <w:suppressAutoHyphens/>
              <w:spacing w:before="240"/>
              <w:rPr>
                <w:rFonts w:cstheme="minorHAnsi"/>
                <w:szCs w:val="20"/>
              </w:rPr>
            </w:pPr>
            <w:r w:rsidRPr="00337E9F">
              <w:rPr>
                <w:rStyle w:val="normaltextrun"/>
                <w:rFonts w:eastAsiaTheme="majorEastAsia" w:cstheme="minorHAnsi"/>
                <w:b/>
                <w:szCs w:val="20"/>
                <w:bdr w:val="none" w:sz="0" w:space="0" w:color="auto" w:frame="1"/>
              </w:rPr>
              <w:t>Água mineral natural, sem gás</w:t>
            </w:r>
            <w:r w:rsidRPr="00337E9F">
              <w:rPr>
                <w:rStyle w:val="normaltextrun"/>
                <w:rFonts w:eastAsiaTheme="majorEastAsia" w:cstheme="minorHAnsi"/>
                <w:szCs w:val="20"/>
                <w:bdr w:val="none" w:sz="0" w:space="0" w:color="auto" w:frame="1"/>
              </w:rPr>
              <w:t>, acondicionada em embalagem retornável</w:t>
            </w:r>
          </w:p>
        </w:tc>
        <w:tc>
          <w:tcPr>
            <w:tcW w:w="1701" w:type="dxa"/>
            <w:vMerge w:val="restart"/>
            <w:tcBorders>
              <w:top w:val="single" w:sz="4" w:space="0" w:color="000000"/>
              <w:left w:val="single" w:sz="4" w:space="0" w:color="000000"/>
              <w:right w:val="single" w:sz="4" w:space="0" w:color="000000"/>
            </w:tcBorders>
            <w:vAlign w:val="center"/>
          </w:tcPr>
          <w:p w14:paraId="658681F2" w14:textId="77777777" w:rsidR="004F2D90" w:rsidRPr="00337E9F" w:rsidRDefault="004F2D90" w:rsidP="00707175">
            <w:pPr>
              <w:widowControl w:val="0"/>
              <w:suppressAutoHyphens/>
              <w:spacing w:before="240"/>
              <w:jc w:val="center"/>
              <w:rPr>
                <w:rFonts w:cstheme="minorHAnsi"/>
                <w:i/>
                <w:szCs w:val="20"/>
              </w:rPr>
            </w:pPr>
            <w:r w:rsidRPr="00337E9F">
              <w:rPr>
                <w:rFonts w:cstheme="minorHAnsi"/>
                <w:szCs w:val="20"/>
              </w:rPr>
              <w:t>Garrafa com capacidade de</w:t>
            </w:r>
            <w:r w:rsidRPr="00337E9F">
              <w:rPr>
                <w:rFonts w:cstheme="minorHAnsi"/>
                <w:i/>
                <w:szCs w:val="20"/>
              </w:rPr>
              <w:t xml:space="preserve"> </w:t>
            </w:r>
            <w:r w:rsidRPr="00337E9F">
              <w:rPr>
                <w:rFonts w:cstheme="minorHAnsi"/>
                <w:b/>
                <w:szCs w:val="20"/>
              </w:rPr>
              <w:t>20</w:t>
            </w:r>
            <w:r w:rsidRPr="00337E9F">
              <w:rPr>
                <w:rFonts w:cstheme="minorHAnsi"/>
                <w:b/>
                <w:i/>
                <w:szCs w:val="20"/>
              </w:rPr>
              <w:t xml:space="preserve"> </w:t>
            </w:r>
            <w:r w:rsidRPr="00337E9F">
              <w:rPr>
                <w:rFonts w:cstheme="minorHAnsi"/>
                <w:szCs w:val="20"/>
              </w:rPr>
              <w:t>litros</w:t>
            </w:r>
          </w:p>
        </w:tc>
        <w:tc>
          <w:tcPr>
            <w:tcW w:w="1274" w:type="dxa"/>
            <w:tcBorders>
              <w:top w:val="single" w:sz="4" w:space="0" w:color="000000"/>
              <w:left w:val="single" w:sz="4" w:space="0" w:color="000000"/>
              <w:bottom w:val="single" w:sz="4" w:space="0" w:color="000000"/>
              <w:right w:val="single" w:sz="4" w:space="0" w:color="000000"/>
            </w:tcBorders>
            <w:vAlign w:val="center"/>
          </w:tcPr>
          <w:p w14:paraId="74341606" w14:textId="77777777" w:rsidR="004F2D90" w:rsidRPr="00337E9F" w:rsidRDefault="004F2D90" w:rsidP="00707175">
            <w:pPr>
              <w:widowControl w:val="0"/>
              <w:suppressAutoHyphens/>
              <w:spacing w:before="240"/>
              <w:jc w:val="center"/>
              <w:rPr>
                <w:rFonts w:cstheme="minorHAnsi"/>
                <w:szCs w:val="20"/>
              </w:rPr>
            </w:pPr>
            <w:r w:rsidRPr="00337E9F">
              <w:rPr>
                <w:rFonts w:cs="Arial"/>
                <w:b/>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D3DE0B7"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Guajará-Mirim</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27BC3"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400</w:t>
            </w:r>
          </w:p>
        </w:tc>
      </w:tr>
      <w:tr w:rsidR="00337E9F" w:rsidRPr="00337E9F" w14:paraId="1F0EF8D9" w14:textId="77777777" w:rsidTr="00707175">
        <w:trPr>
          <w:trHeight w:val="454"/>
          <w:jc w:val="center"/>
        </w:trPr>
        <w:tc>
          <w:tcPr>
            <w:tcW w:w="1201" w:type="dxa"/>
            <w:vMerge/>
            <w:tcBorders>
              <w:left w:val="single" w:sz="4" w:space="0" w:color="000000"/>
              <w:right w:val="single" w:sz="4" w:space="0" w:color="000000"/>
            </w:tcBorders>
            <w:vAlign w:val="center"/>
          </w:tcPr>
          <w:p w14:paraId="0286BB5D" w14:textId="77777777" w:rsidR="004F2D90" w:rsidRPr="00337E9F" w:rsidRDefault="004F2D90" w:rsidP="00707175">
            <w:pPr>
              <w:widowControl w:val="0"/>
              <w:suppressAutoHyphens/>
              <w:spacing w:before="240"/>
              <w:jc w:val="center"/>
              <w:rPr>
                <w:rFonts w:eastAsiaTheme="majorEastAsia" w:cstheme="minorHAnsi"/>
                <w:szCs w:val="20"/>
              </w:rPr>
            </w:pPr>
          </w:p>
        </w:tc>
        <w:tc>
          <w:tcPr>
            <w:tcW w:w="2905" w:type="dxa"/>
            <w:vMerge/>
            <w:tcBorders>
              <w:left w:val="single" w:sz="4" w:space="0" w:color="000000"/>
              <w:right w:val="single" w:sz="4" w:space="0" w:color="000000"/>
            </w:tcBorders>
            <w:vAlign w:val="center"/>
          </w:tcPr>
          <w:p w14:paraId="05CE9809" w14:textId="77777777" w:rsidR="004F2D90" w:rsidRPr="00337E9F" w:rsidRDefault="004F2D90" w:rsidP="00707175">
            <w:pPr>
              <w:widowControl w:val="0"/>
              <w:suppressAutoHyphens/>
              <w:spacing w:before="240"/>
              <w:jc w:val="center"/>
              <w:rPr>
                <w:rFonts w:cstheme="minorHAnsi"/>
                <w:szCs w:val="20"/>
              </w:rPr>
            </w:pPr>
          </w:p>
        </w:tc>
        <w:tc>
          <w:tcPr>
            <w:tcW w:w="1701" w:type="dxa"/>
            <w:vMerge/>
            <w:tcBorders>
              <w:left w:val="single" w:sz="4" w:space="0" w:color="000000"/>
              <w:right w:val="single" w:sz="4" w:space="0" w:color="000000"/>
            </w:tcBorders>
            <w:vAlign w:val="center"/>
          </w:tcPr>
          <w:p w14:paraId="61AB3C0E" w14:textId="77777777" w:rsidR="004F2D90" w:rsidRPr="00337E9F" w:rsidRDefault="004F2D90" w:rsidP="00707175">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12BCB0F" w14:textId="77777777" w:rsidR="004F2D90" w:rsidRPr="00337E9F" w:rsidRDefault="004F2D90" w:rsidP="00707175">
            <w:pPr>
              <w:widowControl w:val="0"/>
              <w:suppressAutoHyphens/>
              <w:spacing w:before="240"/>
              <w:jc w:val="center"/>
              <w:rPr>
                <w:rFonts w:cstheme="minorHAnsi"/>
                <w:szCs w:val="20"/>
              </w:rPr>
            </w:pPr>
            <w:r w:rsidRPr="00337E9F">
              <w:rPr>
                <w:rFonts w:cs="Arial"/>
                <w:b/>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0819AACF"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Ji-Paraná</w:t>
            </w:r>
          </w:p>
        </w:tc>
        <w:tc>
          <w:tcPr>
            <w:tcW w:w="1701" w:type="dxa"/>
            <w:tcBorders>
              <w:top w:val="single" w:sz="4" w:space="0" w:color="000000"/>
              <w:left w:val="single" w:sz="4" w:space="0" w:color="000000"/>
              <w:bottom w:val="single" w:sz="4" w:space="0" w:color="000000"/>
              <w:right w:val="single" w:sz="4" w:space="0" w:color="000000"/>
            </w:tcBorders>
            <w:vAlign w:val="center"/>
          </w:tcPr>
          <w:p w14:paraId="5BBA8F0E"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432</w:t>
            </w:r>
          </w:p>
        </w:tc>
      </w:tr>
      <w:tr w:rsidR="00337E9F" w:rsidRPr="00337E9F" w14:paraId="644F45BE" w14:textId="77777777" w:rsidTr="00707175">
        <w:trPr>
          <w:trHeight w:val="454"/>
          <w:jc w:val="center"/>
        </w:trPr>
        <w:tc>
          <w:tcPr>
            <w:tcW w:w="1201" w:type="dxa"/>
            <w:vMerge/>
            <w:tcBorders>
              <w:left w:val="single" w:sz="4" w:space="0" w:color="000000"/>
              <w:right w:val="single" w:sz="4" w:space="0" w:color="000000"/>
            </w:tcBorders>
            <w:vAlign w:val="center"/>
          </w:tcPr>
          <w:p w14:paraId="1C6D5614" w14:textId="77777777" w:rsidR="004F2D90" w:rsidRPr="00337E9F" w:rsidRDefault="004F2D90" w:rsidP="00707175">
            <w:pPr>
              <w:widowControl w:val="0"/>
              <w:suppressAutoHyphens/>
              <w:spacing w:before="240"/>
              <w:jc w:val="center"/>
              <w:rPr>
                <w:rFonts w:eastAsiaTheme="majorEastAsia" w:cstheme="minorHAnsi"/>
                <w:szCs w:val="20"/>
              </w:rPr>
            </w:pPr>
          </w:p>
        </w:tc>
        <w:tc>
          <w:tcPr>
            <w:tcW w:w="2905" w:type="dxa"/>
            <w:vMerge/>
            <w:tcBorders>
              <w:left w:val="single" w:sz="4" w:space="0" w:color="000000"/>
              <w:right w:val="single" w:sz="4" w:space="0" w:color="000000"/>
            </w:tcBorders>
            <w:vAlign w:val="center"/>
          </w:tcPr>
          <w:p w14:paraId="298C0E6A" w14:textId="77777777" w:rsidR="004F2D90" w:rsidRPr="00337E9F" w:rsidRDefault="004F2D90" w:rsidP="00707175">
            <w:pPr>
              <w:widowControl w:val="0"/>
              <w:suppressAutoHyphens/>
              <w:spacing w:before="240"/>
              <w:jc w:val="center"/>
              <w:rPr>
                <w:rFonts w:cstheme="minorHAnsi"/>
                <w:szCs w:val="20"/>
              </w:rPr>
            </w:pPr>
          </w:p>
        </w:tc>
        <w:tc>
          <w:tcPr>
            <w:tcW w:w="1701" w:type="dxa"/>
            <w:vMerge/>
            <w:tcBorders>
              <w:left w:val="single" w:sz="4" w:space="0" w:color="000000"/>
              <w:right w:val="single" w:sz="4" w:space="0" w:color="000000"/>
            </w:tcBorders>
            <w:vAlign w:val="center"/>
          </w:tcPr>
          <w:p w14:paraId="7D11C77B" w14:textId="77777777" w:rsidR="004F2D90" w:rsidRPr="00337E9F" w:rsidRDefault="004F2D90" w:rsidP="00707175">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E1EA4C2" w14:textId="77777777" w:rsidR="004F2D90" w:rsidRPr="00337E9F" w:rsidRDefault="004F2D90" w:rsidP="00707175">
            <w:pPr>
              <w:widowControl w:val="0"/>
              <w:suppressAutoHyphens/>
              <w:spacing w:before="240"/>
              <w:jc w:val="center"/>
              <w:rPr>
                <w:rFonts w:cstheme="minorHAnsi"/>
                <w:szCs w:val="20"/>
              </w:rPr>
            </w:pPr>
            <w:r w:rsidRPr="00337E9F">
              <w:rPr>
                <w:rFonts w:cs="Arial"/>
                <w:b/>
                <w:szCs w:val="20"/>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68A36FAE"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Vilhena</w:t>
            </w:r>
          </w:p>
        </w:tc>
        <w:tc>
          <w:tcPr>
            <w:tcW w:w="1701" w:type="dxa"/>
            <w:tcBorders>
              <w:top w:val="single" w:sz="4" w:space="0" w:color="000000"/>
              <w:left w:val="single" w:sz="4" w:space="0" w:color="000000"/>
              <w:bottom w:val="single" w:sz="4" w:space="0" w:color="000000"/>
              <w:right w:val="single" w:sz="4" w:space="0" w:color="000000"/>
            </w:tcBorders>
            <w:vAlign w:val="center"/>
          </w:tcPr>
          <w:p w14:paraId="610051CE"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300</w:t>
            </w:r>
          </w:p>
        </w:tc>
      </w:tr>
      <w:tr w:rsidR="00337E9F" w:rsidRPr="00337E9F" w14:paraId="0AC3C2C4" w14:textId="77777777" w:rsidTr="00707175">
        <w:trPr>
          <w:trHeight w:val="454"/>
          <w:jc w:val="center"/>
        </w:trPr>
        <w:tc>
          <w:tcPr>
            <w:tcW w:w="1201" w:type="dxa"/>
            <w:vMerge/>
            <w:tcBorders>
              <w:left w:val="single" w:sz="4" w:space="0" w:color="000000"/>
              <w:bottom w:val="single" w:sz="4" w:space="0" w:color="000000"/>
              <w:right w:val="single" w:sz="4" w:space="0" w:color="000000"/>
            </w:tcBorders>
            <w:vAlign w:val="center"/>
          </w:tcPr>
          <w:p w14:paraId="5033782B" w14:textId="77777777" w:rsidR="004F2D90" w:rsidRPr="00337E9F" w:rsidRDefault="004F2D90" w:rsidP="00707175">
            <w:pPr>
              <w:widowControl w:val="0"/>
              <w:suppressAutoHyphens/>
              <w:spacing w:before="240"/>
              <w:jc w:val="center"/>
              <w:rPr>
                <w:rFonts w:eastAsiaTheme="majorEastAsia" w:cstheme="minorHAnsi"/>
                <w:szCs w:val="20"/>
              </w:rPr>
            </w:pPr>
          </w:p>
        </w:tc>
        <w:tc>
          <w:tcPr>
            <w:tcW w:w="2905" w:type="dxa"/>
            <w:vMerge/>
            <w:tcBorders>
              <w:left w:val="single" w:sz="4" w:space="0" w:color="000000"/>
              <w:bottom w:val="single" w:sz="4" w:space="0" w:color="000000"/>
              <w:right w:val="single" w:sz="4" w:space="0" w:color="000000"/>
            </w:tcBorders>
            <w:vAlign w:val="center"/>
          </w:tcPr>
          <w:p w14:paraId="6195E3E8" w14:textId="77777777" w:rsidR="004F2D90" w:rsidRPr="00337E9F" w:rsidRDefault="004F2D90" w:rsidP="00707175">
            <w:pPr>
              <w:widowControl w:val="0"/>
              <w:suppressAutoHyphens/>
              <w:spacing w:before="240"/>
              <w:jc w:val="center"/>
              <w:rPr>
                <w:rFonts w:cstheme="minorHAnsi"/>
                <w:szCs w:val="20"/>
              </w:rPr>
            </w:pPr>
          </w:p>
        </w:tc>
        <w:tc>
          <w:tcPr>
            <w:tcW w:w="1701" w:type="dxa"/>
            <w:vMerge/>
            <w:tcBorders>
              <w:left w:val="single" w:sz="4" w:space="0" w:color="000000"/>
              <w:bottom w:val="single" w:sz="4" w:space="0" w:color="000000"/>
              <w:right w:val="single" w:sz="4" w:space="0" w:color="000000"/>
            </w:tcBorders>
            <w:vAlign w:val="center"/>
          </w:tcPr>
          <w:p w14:paraId="4E5536C3" w14:textId="77777777" w:rsidR="004F2D90" w:rsidRPr="00337E9F" w:rsidRDefault="004F2D90" w:rsidP="00707175">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622BDDE" w14:textId="77777777" w:rsidR="004F2D90" w:rsidRPr="00337E9F" w:rsidRDefault="004F2D90" w:rsidP="00707175">
            <w:pPr>
              <w:widowControl w:val="0"/>
              <w:suppressAutoHyphens/>
              <w:spacing w:before="240"/>
              <w:jc w:val="center"/>
              <w:rPr>
                <w:rFonts w:cstheme="minorHAnsi"/>
                <w:szCs w:val="20"/>
              </w:rPr>
            </w:pPr>
            <w:r w:rsidRPr="00337E9F">
              <w:rPr>
                <w:rFonts w:cs="Arial"/>
                <w:b/>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6DDABE1E"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Cacoal</w:t>
            </w:r>
          </w:p>
        </w:tc>
        <w:tc>
          <w:tcPr>
            <w:tcW w:w="1701" w:type="dxa"/>
            <w:tcBorders>
              <w:top w:val="single" w:sz="4" w:space="0" w:color="000000"/>
              <w:left w:val="single" w:sz="4" w:space="0" w:color="000000"/>
              <w:bottom w:val="single" w:sz="4" w:space="0" w:color="000000"/>
              <w:right w:val="single" w:sz="4" w:space="0" w:color="000000"/>
            </w:tcBorders>
            <w:vAlign w:val="center"/>
          </w:tcPr>
          <w:p w14:paraId="7BBC883F" w14:textId="77777777" w:rsidR="004F2D90" w:rsidRPr="00337E9F" w:rsidRDefault="004F2D90" w:rsidP="00707175">
            <w:pPr>
              <w:widowControl w:val="0"/>
              <w:suppressAutoHyphens/>
              <w:spacing w:before="240"/>
              <w:jc w:val="center"/>
              <w:rPr>
                <w:rFonts w:cstheme="minorHAnsi"/>
                <w:szCs w:val="20"/>
              </w:rPr>
            </w:pPr>
            <w:r w:rsidRPr="00337E9F">
              <w:rPr>
                <w:rFonts w:cs="Arial"/>
                <w:szCs w:val="20"/>
              </w:rPr>
              <w:t>200</w:t>
            </w:r>
          </w:p>
        </w:tc>
      </w:tr>
    </w:tbl>
    <w:p w14:paraId="43A97741" w14:textId="77777777" w:rsidR="009F0EFD" w:rsidRPr="00337E9F" w:rsidRDefault="009F0EFD" w:rsidP="00745810">
      <w:pPr>
        <w:spacing w:before="240" w:after="160"/>
        <w:ind w:left="708"/>
        <w:rPr>
          <w:rFonts w:cstheme="minorHAnsi"/>
          <w:bCs/>
        </w:rPr>
      </w:pPr>
      <w:r w:rsidRPr="00337E9F">
        <w:rPr>
          <w:rFonts w:cstheme="minorHAnsi"/>
          <w:bCs/>
        </w:rPr>
        <w:t>1.3. São anexos a este instrumento e vinculam esta contratação, independentemente de transcrição:</w:t>
      </w:r>
    </w:p>
    <w:p w14:paraId="523382FC" w14:textId="77777777" w:rsidR="009F0EFD" w:rsidRPr="00337E9F" w:rsidRDefault="009F0EFD" w:rsidP="00745810">
      <w:pPr>
        <w:spacing w:before="240" w:after="160"/>
        <w:ind w:left="1416"/>
        <w:rPr>
          <w:rFonts w:cstheme="minorHAnsi"/>
          <w:bCs/>
        </w:rPr>
      </w:pPr>
      <w:r w:rsidRPr="00337E9F">
        <w:rPr>
          <w:rFonts w:cstheme="minorHAnsi"/>
          <w:bCs/>
        </w:rPr>
        <w:t>1.3.1. O Termo de Referência que embasou a contratação;</w:t>
      </w:r>
    </w:p>
    <w:p w14:paraId="10DB6FC2" w14:textId="77777777" w:rsidR="009F0EFD" w:rsidRPr="00337E9F" w:rsidRDefault="009F0EFD" w:rsidP="00745810">
      <w:pPr>
        <w:spacing w:before="240" w:after="160"/>
        <w:ind w:left="1416"/>
        <w:rPr>
          <w:rFonts w:cstheme="minorHAnsi"/>
          <w:bCs/>
        </w:rPr>
      </w:pPr>
      <w:r w:rsidRPr="00337E9F">
        <w:rPr>
          <w:rFonts w:cstheme="minorHAnsi"/>
          <w:bCs/>
        </w:rPr>
        <w:t>1.3.2. O Aviso de Contratação Direta;</w:t>
      </w:r>
    </w:p>
    <w:p w14:paraId="3C998623" w14:textId="77777777" w:rsidR="009F0EFD" w:rsidRPr="00337E9F" w:rsidRDefault="009F0EFD" w:rsidP="00745810">
      <w:pPr>
        <w:spacing w:before="240" w:after="160"/>
        <w:ind w:left="1416"/>
        <w:rPr>
          <w:rFonts w:cstheme="minorHAnsi"/>
          <w:bCs/>
        </w:rPr>
      </w:pPr>
      <w:r w:rsidRPr="00337E9F">
        <w:rPr>
          <w:rFonts w:cstheme="minorHAnsi"/>
          <w:bCs/>
        </w:rPr>
        <w:t>1.3.3. A proposta do CONTRATADO; e</w:t>
      </w:r>
    </w:p>
    <w:p w14:paraId="08103800" w14:textId="77777777" w:rsidR="009F0EFD" w:rsidRPr="00337E9F" w:rsidRDefault="009F0EFD" w:rsidP="00745810">
      <w:pPr>
        <w:spacing w:before="240" w:after="160"/>
        <w:ind w:left="1416"/>
        <w:rPr>
          <w:rFonts w:cstheme="minorHAnsi"/>
          <w:bCs/>
        </w:rPr>
      </w:pPr>
      <w:r w:rsidRPr="00337E9F">
        <w:rPr>
          <w:rFonts w:cstheme="minorHAnsi"/>
          <w:bCs/>
        </w:rPr>
        <w:t>1.3.4. Eventuais anexos dos documentos supracitados.</w:t>
      </w:r>
    </w:p>
    <w:p w14:paraId="71411776" w14:textId="77777777" w:rsidR="009F0EFD" w:rsidRPr="00337E9F" w:rsidRDefault="009F0EFD" w:rsidP="003A4056">
      <w:pPr>
        <w:spacing w:before="240" w:after="160"/>
        <w:rPr>
          <w:rFonts w:cstheme="minorHAnsi"/>
          <w:bCs/>
        </w:rPr>
      </w:pPr>
    </w:p>
    <w:p w14:paraId="692E044C" w14:textId="77777777" w:rsidR="009F0EFD" w:rsidRPr="00337E9F" w:rsidRDefault="009F0EFD" w:rsidP="006250DC">
      <w:pPr>
        <w:pStyle w:val="Ttulo1"/>
        <w:rPr>
          <w:color w:val="auto"/>
        </w:rPr>
      </w:pPr>
      <w:bookmarkStart w:id="6" w:name="_Toc124490471"/>
      <w:r w:rsidRPr="00337E9F">
        <w:rPr>
          <w:color w:val="auto"/>
        </w:rPr>
        <w:t>CLÁUSULA SEGUNDA – DA VIGÊNCIA E DA PRORROGAÇÃO</w:t>
      </w:r>
      <w:bookmarkEnd w:id="6"/>
    </w:p>
    <w:p w14:paraId="5CEE853B" w14:textId="416E00C5" w:rsidR="009F0EFD" w:rsidRPr="00337E9F" w:rsidRDefault="009F0EFD" w:rsidP="00854CB4">
      <w:pPr>
        <w:spacing w:before="240" w:after="160"/>
        <w:ind w:left="708"/>
        <w:rPr>
          <w:rFonts w:cstheme="minorHAnsi"/>
          <w:bCs/>
        </w:rPr>
      </w:pPr>
      <w:r w:rsidRPr="00337E9F">
        <w:rPr>
          <w:rFonts w:cstheme="minorHAnsi"/>
          <w:bCs/>
        </w:rPr>
        <w:t xml:space="preserve">2.1. </w:t>
      </w:r>
      <w:r w:rsidR="004F2D90" w:rsidRPr="00337E9F">
        <w:rPr>
          <w:rFonts w:cstheme="minorHAnsi"/>
        </w:rPr>
        <w:t xml:space="preserve">O </w:t>
      </w:r>
      <w:r w:rsidRPr="00337E9F">
        <w:rPr>
          <w:rFonts w:cstheme="minorHAnsi"/>
          <w:bCs/>
        </w:rPr>
        <w:t xml:space="preserve">prazo de vigência da contratação é de </w:t>
      </w:r>
      <w:r w:rsidR="004F2D90" w:rsidRPr="00337E9F">
        <w:rPr>
          <w:rFonts w:cstheme="minorHAnsi"/>
          <w:b/>
          <w:i/>
          <w:iCs/>
        </w:rPr>
        <w:t>5 anos</w:t>
      </w:r>
      <w:r w:rsidR="004F2D90" w:rsidRPr="00337E9F">
        <w:rPr>
          <w:rFonts w:cstheme="minorHAnsi"/>
          <w:bCs/>
        </w:rPr>
        <w:t xml:space="preserve"> contados d</w:t>
      </w:r>
      <w:r w:rsidRPr="00337E9F">
        <w:rPr>
          <w:rFonts w:cstheme="minorHAnsi"/>
          <w:bCs/>
        </w:rPr>
        <w:t xml:space="preserve">a </w:t>
      </w:r>
      <w:r w:rsidR="004F2D90" w:rsidRPr="00337E9F">
        <w:rPr>
          <w:rFonts w:cstheme="minorHAnsi"/>
          <w:b/>
          <w:i/>
          <w:iCs/>
        </w:rPr>
        <w:t>sua assinatura</w:t>
      </w:r>
      <w:r w:rsidRPr="00337E9F">
        <w:rPr>
          <w:rFonts w:cstheme="minorHAnsi"/>
          <w:bCs/>
        </w:rPr>
        <w:t>, prorrogável por até 10 anos, na forma dos artigos 106 e 107 da Lei n° 14.133, de 2021.</w:t>
      </w:r>
    </w:p>
    <w:p w14:paraId="78539F75" w14:textId="0B2D43F9" w:rsidR="009F0EFD" w:rsidRPr="00337E9F" w:rsidRDefault="009F0EFD" w:rsidP="0025292E">
      <w:pPr>
        <w:spacing w:before="240" w:after="160"/>
        <w:ind w:left="1416"/>
        <w:rPr>
          <w:rFonts w:cstheme="minorHAnsi"/>
          <w:bCs/>
        </w:rPr>
      </w:pPr>
      <w:r w:rsidRPr="00337E9F">
        <w:rPr>
          <w:rFonts w:cstheme="minorHAnsi"/>
          <w:bCs/>
        </w:rPr>
        <w:t xml:space="preserve">2.1.1. O fornecimento de bens é enquadrado como continuado tendo em vista que </w:t>
      </w:r>
      <w:r w:rsidR="004F2D90" w:rsidRPr="00337E9F">
        <w:rPr>
          <w:rStyle w:val="Forte"/>
          <w:rFonts w:eastAsia="Calibri" w:cstheme="minorHAnsi"/>
          <w:i/>
          <w:iCs/>
          <w:shd w:val="clear" w:color="auto" w:fill="FFFFFF"/>
        </w:rPr>
        <w:t>o consumo de água potável é imprescindível</w:t>
      </w:r>
      <w:r w:rsidRPr="00337E9F">
        <w:rPr>
          <w:rFonts w:cstheme="minorHAnsi"/>
          <w:bCs/>
        </w:rPr>
        <w:t xml:space="preserve">, sendo a vigência plurianual mais vantajosa considerando </w:t>
      </w:r>
      <w:r w:rsidR="004F2D90" w:rsidRPr="00337E9F">
        <w:rPr>
          <w:rStyle w:val="Forte"/>
          <w:rFonts w:eastAsia="Calibri" w:cstheme="minorHAnsi"/>
          <w:i/>
          <w:iCs/>
          <w:shd w:val="clear" w:color="auto" w:fill="FFFFFF"/>
        </w:rPr>
        <w:t xml:space="preserve">que a compra de água mineral mediante procedimento eletrônico na internet vem se mostrando difícil. Trata-se de produto alimentar cuja entrega precisa ser gradual em até 24 horas após cada pedido, de modo que o fornecimento tende a ser feito sempre mediante fornecedor local. Porém, na prática, poucos fornecedores locais manifestam interesse em se cadastrar no Portal de </w:t>
      </w:r>
      <w:r w:rsidR="004F2D90" w:rsidRPr="00337E9F">
        <w:rPr>
          <w:rStyle w:val="Forte"/>
          <w:rFonts w:eastAsia="Calibri" w:cstheme="minorHAnsi"/>
          <w:i/>
          <w:iCs/>
          <w:shd w:val="clear" w:color="auto" w:fill="FFFFFF"/>
        </w:rPr>
        <w:lastRenderedPageBreak/>
        <w:t>Compras, mesmo após convite e apoio com orientações e passo-a-passo, especialmente para as cidades do interior. Essa dificuldade remonta a 2019, no bojo do Processo 13227.721-585/2019-19, quando não houve nenhum interessado no item de Vilhena do Pregão 03/2020. Depois, no processo 10240.723.876/2021-91, contratos do interior expiraram sem serem prorrogados. Em 2022 foram feitas quatro primeiras tentativas, mediante Dispensas n. 01, 04, 07 e 23, todas canceladas e frustradas, e depois uma quinta e última tentativa, mediante dispensa n. 30, que teve participação de apenas dois interessados no interior e ambos com valor excessivo de $20 e $555. Agora em 2023, foram encontradas apenas 04 atas vigentes de água mineral em Rondônia, mas apenas uma se mostrou viável, com entrega apenas na capital Porto Velho ao preço de $5,85, menor que o valor de $8,33 pago em nossa última e recente dispensa n. 30/2022. Sobre as outras atas, uma era de Pregão cancelado, outra era de Prefeitura Municipal, e outra era para Cacoal com preço excessivo de $11,63</w:t>
      </w:r>
      <w:r w:rsidRPr="00337E9F">
        <w:rPr>
          <w:rFonts w:cstheme="minorHAnsi"/>
          <w:bCs/>
        </w:rPr>
        <w:t>.</w:t>
      </w:r>
    </w:p>
    <w:p w14:paraId="605A2305" w14:textId="77777777" w:rsidR="009F0EFD" w:rsidRPr="00337E9F" w:rsidRDefault="009F0EFD" w:rsidP="003A4056">
      <w:pPr>
        <w:spacing w:before="240" w:after="160"/>
        <w:rPr>
          <w:rFonts w:cstheme="minorHAnsi"/>
          <w:bCs/>
        </w:rPr>
      </w:pPr>
    </w:p>
    <w:p w14:paraId="7CFE4FC1" w14:textId="1EDAEDB8" w:rsidR="009F0EFD" w:rsidRPr="00337E9F" w:rsidRDefault="009F0EFD" w:rsidP="003A4056">
      <w:pPr>
        <w:spacing w:before="240" w:after="160"/>
        <w:rPr>
          <w:rFonts w:cstheme="minorHAnsi"/>
          <w:b/>
        </w:rPr>
      </w:pPr>
      <w:bookmarkStart w:id="7" w:name="_Toc124490472"/>
      <w:r w:rsidRPr="00337E9F">
        <w:rPr>
          <w:rStyle w:val="Ttulo1Char"/>
          <w:color w:val="auto"/>
        </w:rPr>
        <w:t>CLÁUSULA TERCEIRA – DO MODELOS DE EXECUÇÃO E GESTÃO</w:t>
      </w:r>
      <w:bookmarkEnd w:id="7"/>
      <w:r w:rsidRPr="00337E9F">
        <w:rPr>
          <w:rFonts w:cstheme="minorHAnsi"/>
          <w:b/>
        </w:rPr>
        <w:t xml:space="preserve"> (ART. 92, IV</w:t>
      </w:r>
      <w:r w:rsidR="00002EEC" w:rsidRPr="00337E9F">
        <w:rPr>
          <w:rFonts w:cstheme="minorHAnsi"/>
          <w:b/>
        </w:rPr>
        <w:t xml:space="preserve"> E</w:t>
      </w:r>
      <w:r w:rsidRPr="00337E9F">
        <w:rPr>
          <w:rFonts w:cstheme="minorHAnsi"/>
          <w:b/>
        </w:rPr>
        <w:t xml:space="preserve"> VII DA LEI Nº 14.133, DE 2021)</w:t>
      </w:r>
    </w:p>
    <w:p w14:paraId="0518F23F" w14:textId="77777777" w:rsidR="009F0EFD" w:rsidRPr="00337E9F" w:rsidRDefault="009F0EFD" w:rsidP="0025292E">
      <w:pPr>
        <w:spacing w:before="240" w:after="160"/>
        <w:ind w:left="708"/>
        <w:rPr>
          <w:rFonts w:cstheme="minorHAnsi"/>
          <w:bCs/>
        </w:rPr>
      </w:pPr>
      <w:r w:rsidRPr="00337E9F">
        <w:rPr>
          <w:rFonts w:cstheme="minorHAnsi"/>
          <w:bCs/>
        </w:rPr>
        <w:t>3.1. Os termos em relação ao regime de execução contratual, do modelo de gestão, assim como os prazos e condições de conclusão, da entrega e do recebimento constam no Termo de Referência, anexo a este Contrato.</w:t>
      </w:r>
    </w:p>
    <w:p w14:paraId="29120C31" w14:textId="77777777" w:rsidR="009F0EFD" w:rsidRPr="00337E9F" w:rsidRDefault="009F0EFD" w:rsidP="003A4056">
      <w:pPr>
        <w:spacing w:before="240" w:after="160"/>
        <w:rPr>
          <w:rFonts w:cstheme="minorHAnsi"/>
          <w:bCs/>
        </w:rPr>
      </w:pPr>
    </w:p>
    <w:p w14:paraId="346A7B35" w14:textId="77777777" w:rsidR="009F0EFD" w:rsidRPr="00337E9F" w:rsidRDefault="009F0EFD" w:rsidP="006250DC">
      <w:pPr>
        <w:pStyle w:val="Ttulo1"/>
        <w:rPr>
          <w:color w:val="auto"/>
        </w:rPr>
      </w:pPr>
      <w:bookmarkStart w:id="8" w:name="_Toc124490473"/>
      <w:r w:rsidRPr="00337E9F">
        <w:rPr>
          <w:color w:val="auto"/>
        </w:rPr>
        <w:t>CLÁUSULA QUARTA – DA SUBCONTRATAÇÃO</w:t>
      </w:r>
      <w:bookmarkEnd w:id="8"/>
    </w:p>
    <w:p w14:paraId="11C2158A" w14:textId="656F4A82" w:rsidR="009F0EFD" w:rsidRPr="00337E9F" w:rsidRDefault="009F0EFD" w:rsidP="0025292E">
      <w:pPr>
        <w:spacing w:before="240" w:after="160"/>
        <w:ind w:left="708"/>
        <w:rPr>
          <w:rFonts w:cstheme="minorHAnsi"/>
          <w:bCs/>
        </w:rPr>
      </w:pPr>
      <w:r w:rsidRPr="00337E9F">
        <w:rPr>
          <w:rFonts w:cstheme="minorHAnsi"/>
          <w:bCs/>
        </w:rPr>
        <w:t>4.1. Não será admitida a subcontratação do objeto contratual, conforme estabelecido no item 4.2 do Termo de Referência.</w:t>
      </w:r>
    </w:p>
    <w:p w14:paraId="5DC10DFF" w14:textId="77777777" w:rsidR="009F0EFD" w:rsidRPr="00337E9F" w:rsidRDefault="009F0EFD" w:rsidP="003A4056">
      <w:pPr>
        <w:spacing w:before="240" w:after="160"/>
        <w:rPr>
          <w:rFonts w:cstheme="minorHAnsi"/>
          <w:bCs/>
        </w:rPr>
      </w:pPr>
    </w:p>
    <w:p w14:paraId="5242D8AF" w14:textId="77777777" w:rsidR="009F0EFD" w:rsidRPr="00337E9F" w:rsidRDefault="009F0EFD" w:rsidP="003A4056">
      <w:pPr>
        <w:spacing w:before="240" w:after="160"/>
        <w:rPr>
          <w:rFonts w:cstheme="minorHAnsi"/>
          <w:b/>
        </w:rPr>
      </w:pPr>
      <w:bookmarkStart w:id="9" w:name="_Toc124490474"/>
      <w:r w:rsidRPr="00337E9F">
        <w:rPr>
          <w:rStyle w:val="Ttulo1Char"/>
          <w:color w:val="auto"/>
        </w:rPr>
        <w:t>CLÁUSULA QUINTA – DO VALOR E DA FORMA DE PAGAMENTO</w:t>
      </w:r>
      <w:bookmarkEnd w:id="9"/>
      <w:r w:rsidRPr="00337E9F">
        <w:rPr>
          <w:rFonts w:cstheme="minorHAnsi"/>
          <w:b/>
        </w:rPr>
        <w:t xml:space="preserve"> (ART. 92, V E VI DA LEI Nº 14.133, DE 2021)</w:t>
      </w:r>
    </w:p>
    <w:p w14:paraId="60DFC777" w14:textId="77777777" w:rsidR="009F0EFD" w:rsidRPr="00337E9F" w:rsidRDefault="009F0EFD" w:rsidP="0025292E">
      <w:pPr>
        <w:spacing w:before="240" w:after="160"/>
        <w:ind w:left="708"/>
        <w:rPr>
          <w:rFonts w:cstheme="minorHAnsi"/>
          <w:b/>
        </w:rPr>
      </w:pPr>
      <w:r w:rsidRPr="00337E9F">
        <w:rPr>
          <w:rFonts w:cstheme="minorHAnsi"/>
          <w:b/>
        </w:rPr>
        <w:t>5.1. DO VALOR</w:t>
      </w:r>
    </w:p>
    <w:p w14:paraId="271EA330" w14:textId="77777777" w:rsidR="009F0EFD" w:rsidRPr="00337E9F" w:rsidRDefault="009F0EFD" w:rsidP="0025292E">
      <w:pPr>
        <w:spacing w:before="240" w:after="160"/>
        <w:ind w:left="1416"/>
        <w:rPr>
          <w:rFonts w:cstheme="minorHAnsi"/>
          <w:bCs/>
        </w:rPr>
      </w:pPr>
      <w:r w:rsidRPr="00337E9F">
        <w:rPr>
          <w:rFonts w:cstheme="minorHAnsi"/>
          <w:bCs/>
        </w:rPr>
        <w:t xml:space="preserve">5.1.1. O valor total da contratação é de </w:t>
      </w:r>
      <w:r w:rsidRPr="00337E9F">
        <w:rPr>
          <w:rFonts w:cstheme="minorHAnsi"/>
          <w:b/>
          <w:i/>
          <w:iCs/>
        </w:rPr>
        <w:t>R$ XXX (por extenso)</w:t>
      </w:r>
      <w:r w:rsidRPr="00337E9F">
        <w:rPr>
          <w:rFonts w:cstheme="minorHAnsi"/>
          <w:bCs/>
        </w:rPr>
        <w:t>.</w:t>
      </w:r>
    </w:p>
    <w:p w14:paraId="59B4D104" w14:textId="77777777" w:rsidR="009F0EFD" w:rsidRPr="00337E9F" w:rsidRDefault="009F0EFD" w:rsidP="0025292E">
      <w:pPr>
        <w:spacing w:before="240" w:after="160"/>
        <w:ind w:left="1416"/>
        <w:rPr>
          <w:rFonts w:cstheme="minorHAnsi"/>
          <w:bCs/>
        </w:rPr>
      </w:pPr>
      <w:r w:rsidRPr="00337E9F">
        <w:rPr>
          <w:rFonts w:cstheme="minorHAnsi"/>
          <w:bCs/>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ADBE8B6" w14:textId="77777777" w:rsidR="009F0EFD" w:rsidRPr="00337E9F" w:rsidRDefault="009F0EFD" w:rsidP="0025292E">
      <w:pPr>
        <w:spacing w:before="240" w:after="160"/>
        <w:ind w:left="1416"/>
        <w:rPr>
          <w:rFonts w:cstheme="minorHAnsi"/>
          <w:bCs/>
        </w:rPr>
      </w:pPr>
      <w:r w:rsidRPr="00337E9F">
        <w:rPr>
          <w:rFonts w:cstheme="minorHAnsi"/>
          <w:bCs/>
        </w:rPr>
        <w:t>5.1.3. A apuração dos valores mensais deverá considerar os descontos de crédito de PIS e COFINS, nos casos em que o CONTRATADO esteja enquadrada na condição de tributação em regime não cumulativo de PIS e COFINS, conforme legislação que rege a matéria.</w:t>
      </w:r>
    </w:p>
    <w:p w14:paraId="2558BECD" w14:textId="4A51EC1A" w:rsidR="009F0EFD" w:rsidRPr="00337E9F" w:rsidRDefault="009F0EFD" w:rsidP="0025292E">
      <w:pPr>
        <w:spacing w:before="240" w:after="160"/>
        <w:ind w:left="1416"/>
        <w:rPr>
          <w:rFonts w:cstheme="minorHAnsi"/>
          <w:bCs/>
        </w:rPr>
      </w:pPr>
      <w:r w:rsidRPr="00337E9F">
        <w:rPr>
          <w:rFonts w:cstheme="minorHAnsi"/>
          <w:bCs/>
        </w:rPr>
        <w:t>5.1.4. O valor acima é meramente estimativo, de forma que os pagamentos devidos ao CONTRATADO dependerão dos quantitativos efetivamente fornecidos.</w:t>
      </w:r>
    </w:p>
    <w:p w14:paraId="0619B9F4" w14:textId="77777777" w:rsidR="009F0EFD" w:rsidRPr="00337E9F" w:rsidRDefault="009F0EFD" w:rsidP="0025292E">
      <w:pPr>
        <w:spacing w:before="240" w:after="160"/>
        <w:ind w:left="708"/>
        <w:rPr>
          <w:rFonts w:cstheme="minorHAnsi"/>
          <w:b/>
        </w:rPr>
      </w:pPr>
      <w:r w:rsidRPr="00337E9F">
        <w:rPr>
          <w:rFonts w:cstheme="minorHAnsi"/>
          <w:b/>
        </w:rPr>
        <w:t>5.2. DA FORMA DE PAGAMENTO</w:t>
      </w:r>
    </w:p>
    <w:p w14:paraId="181EA4DF" w14:textId="43DB7464" w:rsidR="009F0EFD" w:rsidRPr="00337E9F" w:rsidRDefault="009F0EFD" w:rsidP="0025292E">
      <w:pPr>
        <w:spacing w:before="240" w:after="160"/>
        <w:ind w:left="1416"/>
        <w:rPr>
          <w:rFonts w:cstheme="minorHAnsi"/>
          <w:bCs/>
        </w:rPr>
      </w:pPr>
      <w:r w:rsidRPr="00337E9F">
        <w:rPr>
          <w:rFonts w:cstheme="minorHAnsi"/>
          <w:bCs/>
        </w:rPr>
        <w:t>5.2.1. O pagamento será realizado por meio de cartão de pagamento, com divulgação do extrato no Portal Nacional de Contratações Públicas (PNCP).</w:t>
      </w:r>
    </w:p>
    <w:p w14:paraId="3E60381E" w14:textId="77777777" w:rsidR="009F0EFD" w:rsidRPr="00337E9F" w:rsidRDefault="009F0EFD" w:rsidP="0025292E">
      <w:pPr>
        <w:spacing w:before="240" w:after="160"/>
        <w:ind w:left="1416"/>
        <w:rPr>
          <w:rFonts w:cstheme="minorHAnsi"/>
          <w:b/>
          <w:i/>
          <w:iCs/>
          <w:u w:val="single"/>
        </w:rPr>
      </w:pPr>
      <w:r w:rsidRPr="00337E9F">
        <w:rPr>
          <w:rFonts w:cstheme="minorHAnsi"/>
          <w:b/>
          <w:i/>
          <w:iCs/>
          <w:u w:val="single"/>
        </w:rPr>
        <w:t>OU</w:t>
      </w:r>
    </w:p>
    <w:p w14:paraId="4D89DE6B" w14:textId="77777777" w:rsidR="009F0EFD" w:rsidRPr="00337E9F" w:rsidRDefault="009F0EFD" w:rsidP="0025292E">
      <w:pPr>
        <w:spacing w:before="240" w:after="160"/>
        <w:ind w:left="1416"/>
        <w:rPr>
          <w:rFonts w:cstheme="minorHAnsi"/>
          <w:bCs/>
        </w:rPr>
      </w:pPr>
      <w:r w:rsidRPr="00337E9F">
        <w:rPr>
          <w:rFonts w:cstheme="minorHAnsi"/>
          <w:bCs/>
        </w:rPr>
        <w:t>5.2.1. O pagamento será realizado através de ordem bancária, para crédito em banco, agência e conta corrente indicados pelo CONTRATADO.</w:t>
      </w:r>
    </w:p>
    <w:p w14:paraId="0C73E77B" w14:textId="77777777" w:rsidR="009F0EFD" w:rsidRPr="00337E9F" w:rsidRDefault="009F0EFD" w:rsidP="0025292E">
      <w:pPr>
        <w:spacing w:before="240" w:after="160"/>
        <w:ind w:left="1843"/>
        <w:rPr>
          <w:rFonts w:cstheme="minorHAnsi"/>
          <w:bCs/>
        </w:rPr>
      </w:pPr>
      <w:r w:rsidRPr="00337E9F">
        <w:rPr>
          <w:rFonts w:cstheme="minorHAnsi"/>
          <w:bCs/>
        </w:rPr>
        <w:lastRenderedPageBreak/>
        <w:t>5.2.1.1. Será considerada data do pagamento o dia em que constar como emitida a ordem bancária para pagamento.</w:t>
      </w:r>
    </w:p>
    <w:p w14:paraId="44C8FD46" w14:textId="77777777" w:rsidR="009F0EFD" w:rsidRPr="00337E9F" w:rsidRDefault="009F0EFD" w:rsidP="0025292E">
      <w:pPr>
        <w:spacing w:before="240" w:after="160"/>
        <w:ind w:left="708"/>
        <w:rPr>
          <w:rFonts w:cstheme="minorHAnsi"/>
          <w:b/>
        </w:rPr>
      </w:pPr>
      <w:r w:rsidRPr="00337E9F">
        <w:rPr>
          <w:rFonts w:cstheme="minorHAnsi"/>
          <w:b/>
        </w:rPr>
        <w:t>5.3. PRAZO DE PAGAMENTO</w:t>
      </w:r>
    </w:p>
    <w:p w14:paraId="133B4FE9" w14:textId="550CFD17" w:rsidR="009F0EFD" w:rsidRPr="00337E9F" w:rsidRDefault="009F0EFD" w:rsidP="0025292E">
      <w:pPr>
        <w:spacing w:before="240" w:after="160"/>
        <w:ind w:left="1416"/>
        <w:rPr>
          <w:rFonts w:cstheme="minorHAnsi"/>
          <w:bCs/>
        </w:rPr>
      </w:pPr>
      <w:r w:rsidRPr="00337E9F">
        <w:rPr>
          <w:rFonts w:cstheme="minorHAnsi"/>
          <w:bCs/>
        </w:rPr>
        <w:t xml:space="preserve">5.3.1. A liquidação da despesa será efetuada no prazo de até </w:t>
      </w:r>
      <w:r w:rsidRPr="00337E9F">
        <w:rPr>
          <w:rFonts w:cstheme="minorHAnsi"/>
          <w:b/>
        </w:rPr>
        <w:t>5 (cinco)</w:t>
      </w:r>
      <w:r w:rsidRPr="00337E9F">
        <w:rPr>
          <w:rFonts w:cstheme="minorHAnsi"/>
          <w:bCs/>
        </w:rPr>
        <w:t xml:space="preserve"> dias úteis, contados do recebimento da nota fiscal ou instrumento de cobrança equivalente pela Administração.</w:t>
      </w:r>
    </w:p>
    <w:p w14:paraId="62D24B9E" w14:textId="6E56303F" w:rsidR="009F0EFD" w:rsidRPr="00337E9F" w:rsidRDefault="009F0EFD" w:rsidP="0025292E">
      <w:pPr>
        <w:spacing w:before="240" w:after="160"/>
        <w:ind w:left="1416"/>
        <w:rPr>
          <w:rFonts w:cstheme="minorHAnsi"/>
          <w:bCs/>
        </w:rPr>
      </w:pPr>
      <w:r w:rsidRPr="00337E9F">
        <w:rPr>
          <w:rFonts w:cstheme="minorHAnsi"/>
          <w:bCs/>
        </w:rPr>
        <w:t xml:space="preserve">5.3.2. O pagamento será efetuado no prazo de até </w:t>
      </w:r>
      <w:r w:rsidRPr="00337E9F">
        <w:rPr>
          <w:rFonts w:cstheme="minorHAnsi"/>
          <w:b/>
        </w:rPr>
        <w:t>5 (cinco)</w:t>
      </w:r>
      <w:r w:rsidRPr="00337E9F">
        <w:rPr>
          <w:rFonts w:cstheme="minorHAnsi"/>
          <w:bCs/>
        </w:rPr>
        <w:t xml:space="preserve"> dias úteis, contados da liquidação de despesa.</w:t>
      </w:r>
    </w:p>
    <w:p w14:paraId="356FEF54" w14:textId="77777777" w:rsidR="009F0EFD" w:rsidRPr="00337E9F" w:rsidRDefault="009F0EFD" w:rsidP="0025292E">
      <w:pPr>
        <w:spacing w:before="240" w:after="160"/>
        <w:ind w:left="1843"/>
        <w:rPr>
          <w:rFonts w:cstheme="minorHAnsi"/>
          <w:bCs/>
        </w:rPr>
      </w:pPr>
      <w:r w:rsidRPr="00337E9F">
        <w:rPr>
          <w:rFonts w:cstheme="minorHAnsi"/>
          <w:bCs/>
        </w:rPr>
        <w:t>5.3.2.1. Considera-se liquidação de despesa o segundo estágio da despesa pública e consiste na verificação do direito adquirido pelo credor, tendo por base os títulos e documentos comprobatórios do respectivo crédito, após a execução do objeto ou de etapa do cronograma físico-financeiro do contrato, conforme o caso (§1º do art. 5º da IN nº 77, de 2021).</w:t>
      </w:r>
    </w:p>
    <w:p w14:paraId="1FB5F51E" w14:textId="77777777" w:rsidR="009F0EFD" w:rsidRPr="00337E9F" w:rsidRDefault="009F0EFD" w:rsidP="0025292E">
      <w:pPr>
        <w:spacing w:before="240" w:after="160"/>
        <w:ind w:left="1843"/>
        <w:rPr>
          <w:rFonts w:cstheme="minorHAnsi"/>
          <w:bCs/>
        </w:rPr>
      </w:pPr>
      <w:r w:rsidRPr="00337E9F">
        <w:rPr>
          <w:rFonts w:cstheme="minorHAnsi"/>
          <w:bCs/>
        </w:rPr>
        <w:t>5.3.2.2. Na hipótese de caso fortuito ou força maior que impeça a liquidação ou o pagamento da despesa, o prazo para o pagamento será suspenso até a sua regularização, devendo ser mantida a posição da ordem cronológica que a despesa originalmente estava inscrita (§5º do art. 7º da IN nº 77, de 2021).</w:t>
      </w:r>
    </w:p>
    <w:p w14:paraId="069B637F" w14:textId="77777777" w:rsidR="009F0EFD" w:rsidRPr="00337E9F" w:rsidRDefault="009F0EFD" w:rsidP="0025292E">
      <w:pPr>
        <w:spacing w:before="240" w:after="160"/>
        <w:ind w:left="1416"/>
        <w:rPr>
          <w:rFonts w:cstheme="minorHAnsi"/>
          <w:bCs/>
        </w:rPr>
      </w:pPr>
      <w:r w:rsidRPr="00337E9F">
        <w:rPr>
          <w:rFonts w:cstheme="minorHAnsi"/>
          <w:bCs/>
        </w:rPr>
        <w:t xml:space="preserve">5.3.3. Considera-se ocorrido o recebimento da Nota Fiscal </w:t>
      </w:r>
      <w:r w:rsidRPr="00337E9F">
        <w:rPr>
          <w:rFonts w:cstheme="minorHAnsi"/>
          <w:b/>
          <w:i/>
          <w:iCs/>
          <w:u w:val="single"/>
        </w:rPr>
        <w:t>OU</w:t>
      </w:r>
      <w:r w:rsidRPr="00337E9F">
        <w:rPr>
          <w:rFonts w:cstheme="minorHAnsi"/>
          <w:bCs/>
        </w:rPr>
        <w:t xml:space="preserve"> instrumento de cobrança equivalente quando o CONTRATANTE atestar a execução do objeto do contrato.</w:t>
      </w:r>
    </w:p>
    <w:p w14:paraId="70908230" w14:textId="77777777" w:rsidR="009F0EFD" w:rsidRPr="00337E9F" w:rsidRDefault="009F0EFD" w:rsidP="0025292E">
      <w:pPr>
        <w:spacing w:before="240" w:after="160"/>
        <w:ind w:left="1416"/>
        <w:rPr>
          <w:rFonts w:cstheme="minorHAnsi"/>
          <w:bCs/>
        </w:rPr>
      </w:pPr>
      <w:r w:rsidRPr="00337E9F">
        <w:rPr>
          <w:rFonts w:cstheme="minorHAnsi"/>
          <w:bCs/>
        </w:rPr>
        <w:t>5.3.4. No caso de atraso pelo CONTRATANTE, os valores devidos ao CONTRATADO serão atualizados monetariamente entre o termo final do prazo de pagamento até a data de sua efetiva realização, mediante aplicação do Índice Nacional de Preços ao Consumidor Amplo (IPCA) de correção monetária.</w:t>
      </w:r>
    </w:p>
    <w:p w14:paraId="7DA7A18D" w14:textId="77777777" w:rsidR="009F0EFD" w:rsidRPr="00337E9F" w:rsidRDefault="009F0EFD" w:rsidP="0025292E">
      <w:pPr>
        <w:spacing w:before="240" w:after="160"/>
        <w:ind w:left="708"/>
        <w:rPr>
          <w:rFonts w:cstheme="minorHAnsi"/>
          <w:b/>
        </w:rPr>
      </w:pPr>
      <w:r w:rsidRPr="00337E9F">
        <w:rPr>
          <w:rFonts w:cstheme="minorHAnsi"/>
          <w:b/>
        </w:rPr>
        <w:lastRenderedPageBreak/>
        <w:t>5.4. CONDIÇÕES DE PAGAMENTO</w:t>
      </w:r>
    </w:p>
    <w:p w14:paraId="0DB8F1D1" w14:textId="77777777" w:rsidR="009F0EFD" w:rsidRPr="00337E9F" w:rsidRDefault="009F0EFD" w:rsidP="00FA35AE">
      <w:pPr>
        <w:spacing w:before="240" w:after="160"/>
        <w:ind w:left="1416"/>
        <w:rPr>
          <w:rFonts w:cstheme="minorHAnsi"/>
          <w:bCs/>
        </w:rPr>
      </w:pPr>
      <w:r w:rsidRPr="00337E9F">
        <w:rPr>
          <w:rFonts w:cstheme="minorHAnsi"/>
          <w:bCs/>
        </w:rPr>
        <w:t xml:space="preserve">5.4.1. A emissão da Nota Fiscal </w:t>
      </w:r>
      <w:r w:rsidRPr="00337E9F">
        <w:rPr>
          <w:rFonts w:cstheme="minorHAnsi"/>
          <w:b/>
          <w:i/>
          <w:iCs/>
          <w:u w:val="single"/>
        </w:rPr>
        <w:t>OU</w:t>
      </w:r>
      <w:r w:rsidRPr="00337E9F">
        <w:rPr>
          <w:rFonts w:cstheme="minorHAnsi"/>
          <w:bCs/>
        </w:rPr>
        <w:t xml:space="preserve"> instrumento de cobrança equivalente será precedida do recebimento definitivo do objeto da contratação, conforme disposto neste instrumento e no Termo de Referência.</w:t>
      </w:r>
    </w:p>
    <w:p w14:paraId="24A38C71" w14:textId="77777777" w:rsidR="009F0EFD" w:rsidRPr="00337E9F" w:rsidRDefault="009F0EFD" w:rsidP="00FA35AE">
      <w:pPr>
        <w:spacing w:before="240" w:after="160"/>
        <w:ind w:left="1416"/>
        <w:rPr>
          <w:rFonts w:cstheme="minorHAnsi"/>
          <w:bCs/>
        </w:rPr>
      </w:pPr>
      <w:r w:rsidRPr="00337E9F">
        <w:rPr>
          <w:rFonts w:cstheme="minorHAnsi"/>
          <w:bCs/>
        </w:rPr>
        <w:t xml:space="preserve">5.4.2. Quando houver glosa parcial do objeto, o CONTRATANTE deverá comunicar ao CONTRATADO para que emita a Nota Fiscal </w:t>
      </w:r>
      <w:r w:rsidRPr="00337E9F">
        <w:rPr>
          <w:rFonts w:cstheme="minorHAnsi"/>
          <w:b/>
          <w:i/>
          <w:iCs/>
          <w:u w:val="single"/>
        </w:rPr>
        <w:t>OU</w:t>
      </w:r>
      <w:r w:rsidRPr="00337E9F">
        <w:rPr>
          <w:rFonts w:cstheme="minorHAnsi"/>
          <w:bCs/>
        </w:rPr>
        <w:t xml:space="preserve"> instrumento de cobrança equivalente com o valor exato dimensionado.</w:t>
      </w:r>
    </w:p>
    <w:p w14:paraId="54C0CFAB" w14:textId="77777777" w:rsidR="009F0EFD" w:rsidRPr="00337E9F" w:rsidRDefault="009F0EFD" w:rsidP="00FA35AE">
      <w:pPr>
        <w:spacing w:before="240" w:after="160"/>
        <w:ind w:left="1416"/>
        <w:rPr>
          <w:rFonts w:cstheme="minorHAnsi"/>
          <w:bCs/>
        </w:rPr>
      </w:pPr>
      <w:r w:rsidRPr="00337E9F">
        <w:rPr>
          <w:rFonts w:cstheme="minorHAnsi"/>
          <w:bCs/>
        </w:rPr>
        <w:t xml:space="preserve">5.4.3. O setor competente para proceder o pagamento deve verificar se a Nota Fiscal </w:t>
      </w:r>
      <w:r w:rsidRPr="00337E9F">
        <w:rPr>
          <w:rFonts w:cstheme="minorHAnsi"/>
          <w:b/>
          <w:i/>
          <w:iCs/>
          <w:u w:val="single"/>
        </w:rPr>
        <w:t>OU</w:t>
      </w:r>
      <w:r w:rsidRPr="00337E9F">
        <w:rPr>
          <w:rFonts w:cstheme="minorHAnsi"/>
          <w:bCs/>
        </w:rPr>
        <w:t xml:space="preserve"> instrumento de cobrança equivalente apresentada expressa os elementos necessários e essenciais do documento, tais como:</w:t>
      </w:r>
    </w:p>
    <w:p w14:paraId="02A21331" w14:textId="77777777" w:rsidR="009F0EFD" w:rsidRPr="00337E9F" w:rsidRDefault="009F0EFD" w:rsidP="00892683">
      <w:pPr>
        <w:spacing w:before="240" w:after="160"/>
        <w:ind w:left="1843"/>
        <w:rPr>
          <w:rFonts w:cstheme="minorHAnsi"/>
          <w:bCs/>
        </w:rPr>
      </w:pPr>
      <w:r w:rsidRPr="00337E9F">
        <w:rPr>
          <w:rFonts w:cstheme="minorHAnsi"/>
          <w:bCs/>
        </w:rPr>
        <w:t>a. o prazo de validade;</w:t>
      </w:r>
    </w:p>
    <w:p w14:paraId="4FE20FA2" w14:textId="77777777" w:rsidR="009F0EFD" w:rsidRPr="00337E9F" w:rsidRDefault="009F0EFD" w:rsidP="00892683">
      <w:pPr>
        <w:spacing w:before="240" w:after="160"/>
        <w:ind w:left="1843"/>
        <w:rPr>
          <w:rFonts w:cstheme="minorHAnsi"/>
          <w:bCs/>
        </w:rPr>
      </w:pPr>
      <w:r w:rsidRPr="00337E9F">
        <w:rPr>
          <w:rFonts w:cstheme="minorHAnsi"/>
          <w:bCs/>
        </w:rPr>
        <w:t>b. a data da emissão;</w:t>
      </w:r>
    </w:p>
    <w:p w14:paraId="490BBDF0" w14:textId="77777777" w:rsidR="009F0EFD" w:rsidRPr="00337E9F" w:rsidRDefault="009F0EFD" w:rsidP="00892683">
      <w:pPr>
        <w:spacing w:before="240" w:after="160"/>
        <w:ind w:left="1843"/>
        <w:rPr>
          <w:rFonts w:cstheme="minorHAnsi"/>
          <w:bCs/>
        </w:rPr>
      </w:pPr>
      <w:r w:rsidRPr="00337E9F">
        <w:rPr>
          <w:rFonts w:cstheme="minorHAnsi"/>
          <w:bCs/>
        </w:rPr>
        <w:t>c. os dados do contrato e do CONTRATANTE;</w:t>
      </w:r>
    </w:p>
    <w:p w14:paraId="434DE7AE" w14:textId="77777777" w:rsidR="009F0EFD" w:rsidRPr="00337E9F" w:rsidRDefault="009F0EFD" w:rsidP="00892683">
      <w:pPr>
        <w:spacing w:before="240" w:after="160"/>
        <w:ind w:left="1843"/>
        <w:rPr>
          <w:rFonts w:cstheme="minorHAnsi"/>
          <w:bCs/>
        </w:rPr>
      </w:pPr>
      <w:r w:rsidRPr="00337E9F">
        <w:rPr>
          <w:rFonts w:cstheme="minorHAnsi"/>
          <w:bCs/>
        </w:rPr>
        <w:t>d. o período respectivo de execução do contrato;</w:t>
      </w:r>
    </w:p>
    <w:p w14:paraId="7380C31E" w14:textId="77777777" w:rsidR="009F0EFD" w:rsidRPr="00337E9F" w:rsidRDefault="009F0EFD" w:rsidP="00892683">
      <w:pPr>
        <w:spacing w:before="240" w:after="160"/>
        <w:ind w:left="1843"/>
        <w:rPr>
          <w:rFonts w:cstheme="minorHAnsi"/>
          <w:bCs/>
        </w:rPr>
      </w:pPr>
      <w:r w:rsidRPr="00337E9F">
        <w:rPr>
          <w:rFonts w:cstheme="minorHAnsi"/>
          <w:bCs/>
        </w:rPr>
        <w:t>e. o valor a pagar; e</w:t>
      </w:r>
    </w:p>
    <w:p w14:paraId="43E35163" w14:textId="77777777" w:rsidR="009F0EFD" w:rsidRPr="00337E9F" w:rsidRDefault="009F0EFD" w:rsidP="00892683">
      <w:pPr>
        <w:spacing w:before="240" w:after="160"/>
        <w:ind w:left="1843"/>
        <w:rPr>
          <w:rFonts w:cstheme="minorHAnsi"/>
          <w:bCs/>
        </w:rPr>
      </w:pPr>
      <w:r w:rsidRPr="00337E9F">
        <w:rPr>
          <w:rFonts w:cstheme="minorHAnsi"/>
          <w:bCs/>
        </w:rPr>
        <w:t>f. eventual destaque do valor de retenções tributárias cabíveis.</w:t>
      </w:r>
    </w:p>
    <w:p w14:paraId="1D1D57CC" w14:textId="77777777" w:rsidR="009F0EFD" w:rsidRPr="00337E9F" w:rsidRDefault="009F0EFD" w:rsidP="00FA35AE">
      <w:pPr>
        <w:spacing w:before="240" w:after="160"/>
        <w:ind w:left="1416"/>
        <w:rPr>
          <w:rFonts w:cstheme="minorHAnsi"/>
          <w:bCs/>
        </w:rPr>
      </w:pPr>
      <w:r w:rsidRPr="00337E9F">
        <w:rPr>
          <w:rFonts w:cstheme="minorHAnsi"/>
          <w:bCs/>
        </w:rPr>
        <w:t xml:space="preserve">5.4.4. Havendo erro na apresentação da Nota Fiscal </w:t>
      </w:r>
      <w:r w:rsidRPr="00337E9F">
        <w:rPr>
          <w:rFonts w:cstheme="minorHAnsi"/>
          <w:b/>
          <w:i/>
          <w:iCs/>
          <w:u w:val="single"/>
        </w:rPr>
        <w:t>OU</w:t>
      </w:r>
      <w:r w:rsidRPr="00337E9F">
        <w:rPr>
          <w:rFonts w:cstheme="minorHAnsi"/>
          <w:bCs/>
        </w:rPr>
        <w:t xml:space="preserve"> instrumento de cobrança equivalente,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820B7D7" w14:textId="77777777" w:rsidR="009F0EFD" w:rsidRPr="00337E9F" w:rsidRDefault="009F0EFD" w:rsidP="00FA35AE">
      <w:pPr>
        <w:spacing w:before="240" w:after="160"/>
        <w:ind w:left="1416"/>
        <w:rPr>
          <w:rFonts w:cstheme="minorHAnsi"/>
          <w:bCs/>
        </w:rPr>
      </w:pPr>
      <w:r w:rsidRPr="00337E9F">
        <w:rPr>
          <w:rFonts w:cstheme="minorHAnsi"/>
          <w:bCs/>
        </w:rPr>
        <w:lastRenderedPageBreak/>
        <w:t xml:space="preserve">5.4.5. A Nota Fiscal </w:t>
      </w:r>
      <w:r w:rsidRPr="00337E9F">
        <w:rPr>
          <w:rFonts w:cstheme="minorHAnsi"/>
          <w:b/>
          <w:i/>
          <w:iCs/>
          <w:u w:val="single"/>
        </w:rPr>
        <w:t>OU</w:t>
      </w:r>
      <w:r w:rsidRPr="00337E9F">
        <w:rPr>
          <w:rFonts w:cstheme="minorHAnsi"/>
          <w:bCs/>
        </w:rPr>
        <w:t xml:space="preserve"> instrumento de cobrança equivalente deverá ser obrigatoriamente acompanhada da comprovação da regularidade fiscal, constatada por meio de consulta on-line ao Sistema de Cadastramento Unificado de Fornecedores (</w:t>
      </w:r>
      <w:proofErr w:type="spellStart"/>
      <w:r w:rsidRPr="00337E9F">
        <w:rPr>
          <w:rFonts w:cstheme="minorHAnsi"/>
          <w:bCs/>
        </w:rPr>
        <w:t>Sicaf</w:t>
      </w:r>
      <w:proofErr w:type="spellEnd"/>
      <w:r w:rsidRPr="00337E9F">
        <w:rPr>
          <w:rFonts w:cstheme="minorHAnsi"/>
          <w:bCs/>
        </w:rPr>
        <w:t>) ou, na impossibilidade de acesso ao referido sistema, mediante consulta aos sítios eletrônicos oficiais ou à documentação mencionada no art. 68 da Lei nº 14.133, de 2021.</w:t>
      </w:r>
    </w:p>
    <w:p w14:paraId="1147BEE5" w14:textId="77777777" w:rsidR="009F0EFD" w:rsidRPr="00337E9F" w:rsidRDefault="009F0EFD" w:rsidP="00FA35AE">
      <w:pPr>
        <w:spacing w:before="240" w:after="160"/>
        <w:ind w:left="1416"/>
        <w:rPr>
          <w:rFonts w:cstheme="minorHAnsi"/>
          <w:bCs/>
        </w:rPr>
      </w:pPr>
      <w:r w:rsidRPr="00337E9F">
        <w:rPr>
          <w:rFonts w:cstheme="minorHAnsi"/>
          <w:bCs/>
        </w:rPr>
        <w:t xml:space="preserve">5.4.6. Previamente à emissão de nota de empenho e a cada pagamento, a Administração deverá realizar consulta ao </w:t>
      </w:r>
      <w:proofErr w:type="spellStart"/>
      <w:r w:rsidRPr="00337E9F">
        <w:rPr>
          <w:rFonts w:cstheme="minorHAnsi"/>
          <w:bCs/>
        </w:rPr>
        <w:t>Sicaf</w:t>
      </w:r>
      <w:proofErr w:type="spellEnd"/>
      <w:r w:rsidRPr="00337E9F">
        <w:rPr>
          <w:rFonts w:cstheme="minorHAnsi"/>
          <w:bCs/>
        </w:rPr>
        <w:t xml:space="preserve"> para:</w:t>
      </w:r>
    </w:p>
    <w:p w14:paraId="3FC09B8E" w14:textId="77777777" w:rsidR="009F0EFD" w:rsidRPr="00337E9F" w:rsidRDefault="009F0EFD" w:rsidP="00C062E9">
      <w:pPr>
        <w:spacing w:before="240" w:after="160"/>
        <w:ind w:left="1843"/>
        <w:rPr>
          <w:rFonts w:cstheme="minorHAnsi"/>
          <w:bCs/>
        </w:rPr>
      </w:pPr>
      <w:r w:rsidRPr="00337E9F">
        <w:rPr>
          <w:rFonts w:cstheme="minorHAnsi"/>
          <w:bCs/>
        </w:rPr>
        <w:t>a. Verificar a manutenção das condições de habilitação exigidas no Aviso de Contratação Direta;</w:t>
      </w:r>
    </w:p>
    <w:p w14:paraId="69D03CC6" w14:textId="77777777" w:rsidR="009F0EFD" w:rsidRPr="00337E9F" w:rsidRDefault="009F0EFD" w:rsidP="00C062E9">
      <w:pPr>
        <w:spacing w:before="240" w:after="160"/>
        <w:ind w:left="1843"/>
        <w:rPr>
          <w:rFonts w:cstheme="minorHAnsi"/>
          <w:bCs/>
        </w:rPr>
      </w:pPr>
      <w:r w:rsidRPr="00337E9F">
        <w:rPr>
          <w:rFonts w:cstheme="minorHAnsi"/>
          <w:bCs/>
        </w:rPr>
        <w:t>b. Identificar possível razão que impeça a participação em licitação, no âmbito do órgão ou entidade; proibição de contratar com o Poder Público, bem como a existência de ocorrências impeditivas indiretas.</w:t>
      </w:r>
    </w:p>
    <w:p w14:paraId="5EF4BAED" w14:textId="130FAE8D" w:rsidR="009F0EFD" w:rsidRPr="00337E9F" w:rsidRDefault="009F0EFD" w:rsidP="00C062E9">
      <w:pPr>
        <w:spacing w:before="240" w:after="160"/>
        <w:ind w:left="1843"/>
        <w:rPr>
          <w:rFonts w:cstheme="minorHAnsi"/>
          <w:bCs/>
        </w:rPr>
      </w:pPr>
      <w:r w:rsidRPr="00337E9F">
        <w:rPr>
          <w:rFonts w:cstheme="minorHAnsi"/>
          <w:bCs/>
        </w:rPr>
        <w:t xml:space="preserve">5.4.6.1 A eventual perda das condições das alíneas </w:t>
      </w:r>
      <w:r w:rsidR="00C062E9" w:rsidRPr="00337E9F">
        <w:rPr>
          <w:rFonts w:cstheme="minorHAnsi"/>
          <w:bCs/>
        </w:rPr>
        <w:t>“</w:t>
      </w:r>
      <w:r w:rsidRPr="00337E9F">
        <w:rPr>
          <w:rFonts w:cstheme="minorHAnsi"/>
          <w:bCs/>
        </w:rPr>
        <w:t>a</w:t>
      </w:r>
      <w:r w:rsidR="00C062E9" w:rsidRPr="00337E9F">
        <w:rPr>
          <w:rFonts w:cstheme="minorHAnsi"/>
          <w:bCs/>
        </w:rPr>
        <w:t>”</w:t>
      </w:r>
      <w:r w:rsidRPr="00337E9F">
        <w:rPr>
          <w:rFonts w:cstheme="minorHAnsi"/>
          <w:bCs/>
        </w:rPr>
        <w:t xml:space="preserve"> e </w:t>
      </w:r>
      <w:r w:rsidR="00C062E9" w:rsidRPr="00337E9F">
        <w:rPr>
          <w:rFonts w:cstheme="minorHAnsi"/>
          <w:bCs/>
        </w:rPr>
        <w:t>“</w:t>
      </w:r>
      <w:r w:rsidRPr="00337E9F">
        <w:rPr>
          <w:rFonts w:cstheme="minorHAnsi"/>
          <w:bCs/>
        </w:rPr>
        <w:t>b</w:t>
      </w:r>
      <w:r w:rsidR="00C062E9" w:rsidRPr="00337E9F">
        <w:rPr>
          <w:rFonts w:cstheme="minorHAnsi"/>
          <w:bCs/>
        </w:rPr>
        <w:t>”</w:t>
      </w:r>
      <w:r w:rsidRPr="00337E9F">
        <w:rPr>
          <w:rFonts w:cstheme="minorHAnsi"/>
          <w:bCs/>
        </w:rPr>
        <w:t xml:space="preserve"> não enseja, por si, retenção de pagamento pela Administração (§1º do art. 8º da IN nº 77, de 2021).</w:t>
      </w:r>
    </w:p>
    <w:p w14:paraId="2C840ACA" w14:textId="77777777" w:rsidR="009F0EFD" w:rsidRPr="00337E9F" w:rsidRDefault="009F0EFD" w:rsidP="00FA35AE">
      <w:pPr>
        <w:spacing w:before="240" w:after="160"/>
        <w:ind w:left="1416"/>
        <w:rPr>
          <w:rFonts w:cstheme="minorHAnsi"/>
          <w:bCs/>
        </w:rPr>
      </w:pPr>
      <w:r w:rsidRPr="00337E9F">
        <w:rPr>
          <w:rFonts w:cstheme="minorHAnsi"/>
          <w:bCs/>
        </w:rPr>
        <w:t xml:space="preserve">5.4.7. Constatando-se, junto ao </w:t>
      </w:r>
      <w:proofErr w:type="spellStart"/>
      <w:r w:rsidRPr="00337E9F">
        <w:rPr>
          <w:rFonts w:cstheme="minorHAnsi"/>
          <w:bCs/>
        </w:rPr>
        <w:t>Sicaf</w:t>
      </w:r>
      <w:proofErr w:type="spellEnd"/>
      <w:r w:rsidRPr="00337E9F">
        <w:rPr>
          <w:rFonts w:cstheme="minorHAnsi"/>
          <w:bCs/>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45385CB" w14:textId="77777777" w:rsidR="009F0EFD" w:rsidRPr="00337E9F" w:rsidRDefault="009F0EFD" w:rsidP="00FA35AE">
      <w:pPr>
        <w:spacing w:before="240" w:after="160"/>
        <w:ind w:left="1416"/>
        <w:rPr>
          <w:rFonts w:cstheme="minorHAnsi"/>
          <w:bCs/>
        </w:rPr>
      </w:pPr>
      <w:r w:rsidRPr="00337E9F">
        <w:rPr>
          <w:rFonts w:cstheme="minorHAnsi"/>
          <w:bCs/>
        </w:rPr>
        <w:t>5.4.8.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198763F" w14:textId="77777777" w:rsidR="009F0EFD" w:rsidRPr="00337E9F" w:rsidRDefault="009F0EFD" w:rsidP="00FA35AE">
      <w:pPr>
        <w:spacing w:before="240" w:after="160"/>
        <w:ind w:left="1416"/>
        <w:rPr>
          <w:rFonts w:cstheme="minorHAnsi"/>
          <w:bCs/>
        </w:rPr>
      </w:pPr>
      <w:r w:rsidRPr="00337E9F">
        <w:rPr>
          <w:rFonts w:cstheme="minorHAnsi"/>
          <w:bCs/>
        </w:rPr>
        <w:lastRenderedPageBreak/>
        <w:t>5.4.9. Persistindo a irregularidade, o CONTRATANTE deverá adotar as medidas necessárias à rescisão contratual nos autos do processo administrativo correspondente, assegurada ao CONTRATADO a ampla defesa.</w:t>
      </w:r>
    </w:p>
    <w:p w14:paraId="0D9F9BD6" w14:textId="77777777" w:rsidR="009F0EFD" w:rsidRPr="00337E9F" w:rsidRDefault="009F0EFD" w:rsidP="00FA35AE">
      <w:pPr>
        <w:spacing w:before="240" w:after="160"/>
        <w:ind w:left="1416"/>
        <w:rPr>
          <w:rFonts w:cstheme="minorHAnsi"/>
          <w:bCs/>
        </w:rPr>
      </w:pPr>
      <w:r w:rsidRPr="00337E9F">
        <w:rPr>
          <w:rFonts w:cstheme="minorHAnsi"/>
          <w:bCs/>
        </w:rPr>
        <w:t>5.4.10. No caso de insuficiência de recursos financeiros disponíveis para quitação integral da obrigação, poderá haver pagamento parcial do crédito, permanecendo o saldo remanescente na mesma posição da ordem cronológica (§6º do art. 7º da IN nº 77, de 2021).</w:t>
      </w:r>
    </w:p>
    <w:p w14:paraId="4A7C3ADB" w14:textId="77777777" w:rsidR="009F0EFD" w:rsidRPr="00337E9F" w:rsidRDefault="009F0EFD" w:rsidP="00FA35AE">
      <w:pPr>
        <w:spacing w:before="240" w:after="160"/>
        <w:ind w:left="1416"/>
        <w:rPr>
          <w:rFonts w:cstheme="minorHAnsi"/>
          <w:bCs/>
        </w:rPr>
      </w:pPr>
      <w:r w:rsidRPr="00337E9F">
        <w:rPr>
          <w:rFonts w:cstheme="minorHAnsi"/>
          <w:bCs/>
        </w:rPr>
        <w:t xml:space="preserve">5.4.11. Havendo a efetiva execução do objeto, os pagamentos serão realizados normalmente, até que se decida pela rescisão do contrato, caso o CONTRATADO não regularize sua situação junto ao </w:t>
      </w:r>
      <w:proofErr w:type="spellStart"/>
      <w:r w:rsidRPr="00337E9F">
        <w:rPr>
          <w:rFonts w:cstheme="minorHAnsi"/>
          <w:bCs/>
        </w:rPr>
        <w:t>Sicaf</w:t>
      </w:r>
      <w:proofErr w:type="spellEnd"/>
      <w:r w:rsidRPr="00337E9F">
        <w:rPr>
          <w:rFonts w:cstheme="minorHAnsi"/>
          <w:bCs/>
        </w:rPr>
        <w:t>.</w:t>
      </w:r>
    </w:p>
    <w:p w14:paraId="3AFD9D64" w14:textId="77777777" w:rsidR="009F0EFD" w:rsidRPr="00337E9F" w:rsidRDefault="009F0EFD" w:rsidP="00FA35AE">
      <w:pPr>
        <w:spacing w:before="240" w:after="160"/>
        <w:ind w:left="1416"/>
        <w:rPr>
          <w:rFonts w:cstheme="minorHAnsi"/>
          <w:bCs/>
        </w:rPr>
      </w:pPr>
      <w:r w:rsidRPr="00337E9F">
        <w:rPr>
          <w:rFonts w:cstheme="minorHAnsi"/>
          <w:bCs/>
        </w:rPr>
        <w:t>5.4.12. Quando do pagamento, será efetuada a retenção tributária prevista na legislação aplicável.</w:t>
      </w:r>
    </w:p>
    <w:p w14:paraId="4567F887" w14:textId="7B85D95E" w:rsidR="009F0EFD" w:rsidRPr="00337E9F" w:rsidRDefault="009F0EFD" w:rsidP="00727791">
      <w:pPr>
        <w:spacing w:before="240" w:after="160"/>
        <w:ind w:left="1843"/>
        <w:rPr>
          <w:rFonts w:cstheme="minorHAnsi"/>
          <w:bCs/>
        </w:rPr>
      </w:pPr>
      <w:r w:rsidRPr="00337E9F">
        <w:rPr>
          <w:rFonts w:cstheme="minorHAnsi"/>
          <w:bCs/>
        </w:rPr>
        <w:t>5.4.12.1. Independentemente do percentual de tributo inserido na planilha, no pagamento serão retidos na fonte os percentuais estabelecidos na legislação vigente.</w:t>
      </w:r>
    </w:p>
    <w:p w14:paraId="28AB02DA" w14:textId="77777777" w:rsidR="009F0EFD" w:rsidRPr="00337E9F" w:rsidRDefault="009F0EFD" w:rsidP="00FA35AE">
      <w:pPr>
        <w:spacing w:before="240" w:after="160"/>
        <w:ind w:left="1416"/>
        <w:rPr>
          <w:rFonts w:cstheme="minorHAnsi"/>
          <w:bCs/>
        </w:rPr>
      </w:pPr>
      <w:r w:rsidRPr="00337E9F">
        <w:rPr>
          <w:rFonts w:cstheme="minorHAnsi"/>
          <w:bCs/>
        </w:rPr>
        <w:t>5.4.13.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3992EC6" w14:textId="77777777" w:rsidR="009F0EFD" w:rsidRPr="00337E9F" w:rsidRDefault="009F0EFD" w:rsidP="003A4056">
      <w:pPr>
        <w:spacing w:before="240" w:after="160"/>
        <w:rPr>
          <w:rFonts w:cstheme="minorHAnsi"/>
          <w:bCs/>
        </w:rPr>
      </w:pPr>
    </w:p>
    <w:p w14:paraId="66A44A01" w14:textId="58F0EE59" w:rsidR="009F0EFD" w:rsidRPr="00337E9F" w:rsidRDefault="009F0EFD" w:rsidP="006250DC">
      <w:pPr>
        <w:pStyle w:val="Ttulo1"/>
        <w:rPr>
          <w:color w:val="auto"/>
        </w:rPr>
      </w:pPr>
      <w:bookmarkStart w:id="10" w:name="_Toc124490475"/>
      <w:r w:rsidRPr="00337E9F">
        <w:rPr>
          <w:color w:val="auto"/>
        </w:rPr>
        <w:lastRenderedPageBreak/>
        <w:t>CLÁUSULA SEXTA – DA CESSÃO DE CRÉDITO</w:t>
      </w:r>
      <w:bookmarkEnd w:id="10"/>
    </w:p>
    <w:p w14:paraId="762582C6" w14:textId="7C52950A" w:rsidR="009F0EFD" w:rsidRPr="00337E9F" w:rsidRDefault="009F0EFD" w:rsidP="007C039E">
      <w:pPr>
        <w:spacing w:before="240" w:after="160"/>
        <w:ind w:left="708"/>
        <w:rPr>
          <w:rFonts w:cstheme="minorHAnsi"/>
          <w:bCs/>
        </w:rPr>
      </w:pPr>
      <w:r w:rsidRPr="00337E9F">
        <w:rPr>
          <w:rFonts w:cstheme="minorHAnsi"/>
          <w:bCs/>
        </w:rPr>
        <w:t xml:space="preserve">6.1. É permitido ao CONTRATADO caucionar ou utilizar o presente Termo de Contrato para operação de crédito garantida por cessão fiduciária dos direitos de créditos decorrente do presente Contrato Administrativo, realizadas entre o fornecedor e instituição financeira, exclusivamente, por meio do Portal de Crédito digital, </w:t>
      </w:r>
      <w:proofErr w:type="spellStart"/>
      <w:r w:rsidRPr="00337E9F">
        <w:rPr>
          <w:rFonts w:cstheme="minorHAnsi"/>
          <w:bCs/>
        </w:rPr>
        <w:t>AntecipaGov</w:t>
      </w:r>
      <w:proofErr w:type="spellEnd"/>
      <w:r w:rsidRPr="00337E9F">
        <w:rPr>
          <w:rFonts w:cstheme="minorHAnsi"/>
          <w:bCs/>
        </w:rPr>
        <w:t>, disponível no Portal de Compras do Governo Federal (</w:t>
      </w:r>
      <w:hyperlink r:id="rId12" w:history="1">
        <w:r w:rsidR="007C039E" w:rsidRPr="00337E9F">
          <w:rPr>
            <w:rStyle w:val="Hyperlink"/>
            <w:rFonts w:cstheme="minorHAnsi"/>
            <w:bCs/>
            <w:color w:val="auto"/>
          </w:rPr>
          <w:t>www.gov.br/compras</w:t>
        </w:r>
      </w:hyperlink>
      <w:r w:rsidRPr="00337E9F">
        <w:rPr>
          <w:rFonts w:cstheme="minorHAnsi"/>
          <w:bCs/>
        </w:rPr>
        <w:t>), nos termos da Instrução Normativa Seges/ME nº 53, de 8 de julho de 2020.</w:t>
      </w:r>
    </w:p>
    <w:p w14:paraId="3EF535CA" w14:textId="77777777" w:rsidR="009F0EFD" w:rsidRPr="00337E9F" w:rsidRDefault="009F0EFD" w:rsidP="007C039E">
      <w:pPr>
        <w:spacing w:before="240" w:after="160"/>
        <w:ind w:left="708"/>
        <w:rPr>
          <w:rFonts w:cstheme="minorHAnsi"/>
          <w:bCs/>
        </w:rPr>
      </w:pPr>
      <w:r w:rsidRPr="00337E9F">
        <w:rPr>
          <w:rFonts w:cstheme="minorHAnsi"/>
          <w:bCs/>
        </w:rPr>
        <w:t>6.2. A cessão de crédito não afeta a execução do objeto contratado, que continuará sob a responsabilidade do contratado.</w:t>
      </w:r>
    </w:p>
    <w:p w14:paraId="61B95F9C" w14:textId="77777777" w:rsidR="009F0EFD" w:rsidRPr="00337E9F" w:rsidRDefault="009F0EFD" w:rsidP="007C039E">
      <w:pPr>
        <w:spacing w:before="240" w:after="160"/>
        <w:ind w:left="708"/>
        <w:rPr>
          <w:rFonts w:cstheme="minorHAnsi"/>
          <w:bCs/>
        </w:rPr>
      </w:pPr>
      <w:r w:rsidRPr="00337E9F">
        <w:rPr>
          <w:rFonts w:cstheme="minorHAnsi"/>
          <w:bCs/>
        </w:rPr>
        <w:t xml:space="preserve">6.3. O CONTRATADO deverá solicitar no Portal de Crédito digital </w:t>
      </w:r>
      <w:proofErr w:type="spellStart"/>
      <w:r w:rsidRPr="00337E9F">
        <w:rPr>
          <w:rFonts w:cstheme="minorHAnsi"/>
          <w:bCs/>
        </w:rPr>
        <w:t>AntecipaGov</w:t>
      </w:r>
      <w:proofErr w:type="spellEnd"/>
      <w:r w:rsidRPr="00337E9F">
        <w:rPr>
          <w:rFonts w:cstheme="minorHAnsi"/>
          <w:bCs/>
        </w:rPr>
        <w:t xml:space="preserve"> a proposta para a operação de crédito, indicando o contrato cujo crédito será a base para a operação pretendida.</w:t>
      </w:r>
    </w:p>
    <w:p w14:paraId="5273CFA5" w14:textId="77777777" w:rsidR="009F0EFD" w:rsidRPr="00337E9F" w:rsidRDefault="009F0EFD" w:rsidP="007C039E">
      <w:pPr>
        <w:spacing w:before="240" w:after="160"/>
        <w:ind w:left="1416"/>
        <w:rPr>
          <w:rFonts w:cstheme="minorHAnsi"/>
          <w:bCs/>
        </w:rPr>
      </w:pPr>
      <w:r w:rsidRPr="00337E9F">
        <w:rPr>
          <w:rFonts w:cstheme="minorHAnsi"/>
          <w:bCs/>
        </w:rPr>
        <w:t>6.3.1. O valor da operação de crédito não poderá exceder a 70% (setenta por cento) do saldo a receber atualizado do contrato selecionado pela instituição financeira.</w:t>
      </w:r>
    </w:p>
    <w:p w14:paraId="38F95D1D" w14:textId="77777777" w:rsidR="009F0EFD" w:rsidRPr="00337E9F" w:rsidRDefault="009F0EFD" w:rsidP="007C039E">
      <w:pPr>
        <w:spacing w:before="240" w:after="160"/>
        <w:ind w:left="1416"/>
        <w:rPr>
          <w:rFonts w:cstheme="minorHAnsi"/>
          <w:bCs/>
        </w:rPr>
      </w:pPr>
      <w:r w:rsidRPr="00337E9F">
        <w:rPr>
          <w:rFonts w:cstheme="minorHAnsi"/>
          <w:bCs/>
        </w:rPr>
        <w:t>6.3.2. O crédito a ser pago à cessionária é exatamente aquele que seria destinado ao cedente (CONTRATADO) pela execução do objeto contratual, com o desconto de eventuais multas, retenções, glosas e danos causados à Administração, sem prejuízo da utilização de institutos tais como os da conta vinculada e do pagamento direto previstos na Instrução Normativa nº 5, de 2017, caso aplicáveis.</w:t>
      </w:r>
    </w:p>
    <w:p w14:paraId="3602C601" w14:textId="77777777" w:rsidR="009F0EFD" w:rsidRPr="00337E9F" w:rsidRDefault="009F0EFD" w:rsidP="007C039E">
      <w:pPr>
        <w:spacing w:before="240" w:after="160"/>
        <w:ind w:left="708"/>
        <w:rPr>
          <w:rFonts w:cstheme="minorHAnsi"/>
          <w:bCs/>
        </w:rPr>
      </w:pPr>
      <w:r w:rsidRPr="00337E9F">
        <w:rPr>
          <w:rFonts w:cstheme="minorHAnsi"/>
          <w:bCs/>
        </w:rPr>
        <w:t>6.4. As cessões de crédito não fiduciárias dependerão de prévia aprovação do CONTRATANTE, nos termos do Parecer JL-01, de 18 de maio de 2020, da Advocacia-Geral da União.</w:t>
      </w:r>
    </w:p>
    <w:p w14:paraId="0B5430A0" w14:textId="77777777" w:rsidR="009F0EFD" w:rsidRPr="00337E9F" w:rsidRDefault="009F0EFD" w:rsidP="007C039E">
      <w:pPr>
        <w:spacing w:before="240" w:after="160"/>
        <w:ind w:left="708"/>
        <w:rPr>
          <w:rFonts w:cstheme="minorHAnsi"/>
          <w:bCs/>
        </w:rPr>
      </w:pPr>
      <w:r w:rsidRPr="00337E9F">
        <w:rPr>
          <w:rFonts w:cstheme="minorHAnsi"/>
          <w:bCs/>
        </w:rPr>
        <w:t xml:space="preserve">6.5. Sem prejuízo do regular atendimento da obrigação contratual de cumprimento de todas as condições de habilitação por parte do contratado (cedente), a realização dos pagamentos respectivos também se condiciona à regularidade fiscal e trabalhista do cessionário, bem </w:t>
      </w:r>
      <w:r w:rsidRPr="00337E9F">
        <w:rPr>
          <w:rFonts w:cstheme="minorHAnsi"/>
          <w:bCs/>
        </w:rPr>
        <w:lastRenderedPageBreak/>
        <w:t>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47D935A8" w14:textId="77777777" w:rsidR="009F0EFD" w:rsidRPr="00337E9F" w:rsidRDefault="009F0EFD" w:rsidP="007C039E">
      <w:pPr>
        <w:spacing w:before="240" w:after="160"/>
        <w:ind w:left="708"/>
        <w:rPr>
          <w:rFonts w:cstheme="minorHAnsi"/>
          <w:bCs/>
        </w:rPr>
      </w:pPr>
      <w:r w:rsidRPr="00337E9F">
        <w:rPr>
          <w:rFonts w:cstheme="minorHAnsi"/>
          <w:bCs/>
        </w:rPr>
        <w:t>6.6. O crédito a ser pago ao cessionário será exatamente aquele que seria destinado ao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2EC51AF" w14:textId="77777777" w:rsidR="009F0EFD" w:rsidRPr="00337E9F" w:rsidRDefault="009F0EFD" w:rsidP="003A4056">
      <w:pPr>
        <w:spacing w:before="240" w:after="160"/>
        <w:rPr>
          <w:rFonts w:cstheme="minorHAnsi"/>
          <w:bCs/>
        </w:rPr>
      </w:pPr>
    </w:p>
    <w:p w14:paraId="6F0696BD" w14:textId="2DF4A845" w:rsidR="009F0EFD" w:rsidRPr="00337E9F" w:rsidRDefault="009F0EFD" w:rsidP="003A4056">
      <w:pPr>
        <w:spacing w:before="240" w:after="160"/>
        <w:rPr>
          <w:rFonts w:cstheme="minorHAnsi"/>
          <w:b/>
        </w:rPr>
      </w:pPr>
      <w:bookmarkStart w:id="11" w:name="_Toc124490476"/>
      <w:r w:rsidRPr="00337E9F">
        <w:rPr>
          <w:rStyle w:val="Ttulo1Char"/>
          <w:color w:val="auto"/>
        </w:rPr>
        <w:t>CLÁUSULA SÉTIMA – DO REAJUSTE</w:t>
      </w:r>
      <w:bookmarkEnd w:id="11"/>
      <w:r w:rsidRPr="00337E9F">
        <w:rPr>
          <w:rFonts w:cstheme="minorHAnsi"/>
          <w:b/>
        </w:rPr>
        <w:t xml:space="preserve"> (ART. 92, V DA LEI Nº 14.133, DE 2021)</w:t>
      </w:r>
    </w:p>
    <w:p w14:paraId="0DCDC578" w14:textId="77777777" w:rsidR="009F0EFD" w:rsidRPr="00337E9F" w:rsidRDefault="009F0EFD" w:rsidP="00ED3DB1">
      <w:pPr>
        <w:spacing w:before="240" w:after="160"/>
        <w:ind w:left="708"/>
        <w:rPr>
          <w:rFonts w:cstheme="minorHAnsi"/>
          <w:bCs/>
        </w:rPr>
      </w:pPr>
      <w:r w:rsidRPr="00337E9F">
        <w:rPr>
          <w:rFonts w:cstheme="minorHAnsi"/>
          <w:bCs/>
        </w:rPr>
        <w:t xml:space="preserve">7.1. Os preços inicialmente contratados são fixos e irreajustáveis no prazo de um ano contado da data do orçamento estimado, em </w:t>
      </w:r>
      <w:r w:rsidRPr="00337E9F">
        <w:rPr>
          <w:rFonts w:cstheme="minorHAnsi"/>
          <w:b/>
          <w:i/>
          <w:iCs/>
        </w:rPr>
        <w:t>XX/XX/XXXX (DD/MM/AAAA)</w:t>
      </w:r>
      <w:r w:rsidRPr="00337E9F">
        <w:rPr>
          <w:rFonts w:cstheme="minorHAnsi"/>
          <w:bCs/>
        </w:rPr>
        <w:t>.</w:t>
      </w:r>
    </w:p>
    <w:p w14:paraId="3D5E192A" w14:textId="7B102F75" w:rsidR="009F0EFD" w:rsidRPr="00337E9F" w:rsidRDefault="009F0EFD" w:rsidP="00ED3DB1">
      <w:pPr>
        <w:spacing w:before="240" w:after="160"/>
        <w:ind w:left="708"/>
        <w:rPr>
          <w:rFonts w:cstheme="minorHAnsi"/>
          <w:bCs/>
        </w:rPr>
      </w:pPr>
      <w:r w:rsidRPr="00337E9F">
        <w:rPr>
          <w:rFonts w:cstheme="minorHAnsi"/>
          <w:bCs/>
        </w:rPr>
        <w:t xml:space="preserve">7.2. Após o interregno de 1 (um) ano, e independentemente de pedido do CONTRATADO, os preços iniciais serão reajustados, mediante a aplicação, pelo CONTRATANTE, o índice </w:t>
      </w:r>
      <w:r w:rsidR="004F2D90" w:rsidRPr="00337E9F">
        <w:rPr>
          <w:rFonts w:cstheme="minorHAnsi"/>
          <w:b/>
          <w:i/>
          <w:iCs/>
        </w:rPr>
        <w:t>IPCA - Índice Nacional de Preços ao Consumidor Amplo</w:t>
      </w:r>
      <w:r w:rsidRPr="00337E9F">
        <w:rPr>
          <w:rFonts w:cstheme="minorHAnsi"/>
          <w:bCs/>
        </w:rPr>
        <w:t>, exclusivamente para as obrigações iniciadas e concluídas após a ocorrência da anualidade</w:t>
      </w:r>
    </w:p>
    <w:p w14:paraId="76E882A2" w14:textId="77777777" w:rsidR="00596504" w:rsidRPr="00337E9F" w:rsidRDefault="009F0EFD" w:rsidP="00596504">
      <w:pPr>
        <w:spacing w:before="240"/>
        <w:ind w:left="708"/>
        <w:rPr>
          <w:rFonts w:cstheme="minorHAnsi"/>
          <w:bCs/>
        </w:rPr>
      </w:pPr>
      <w:r w:rsidRPr="00337E9F">
        <w:rPr>
          <w:rFonts w:cstheme="minorHAnsi"/>
          <w:bCs/>
        </w:rPr>
        <w:t>7.3. Nos reajustes subsequentes ao primeiro, o interregno mínimo de 1 (um) ano será contado a partir dos efeitos financeiros do último reajuste.</w:t>
      </w:r>
    </w:p>
    <w:p w14:paraId="5074919D" w14:textId="7D68A5E0" w:rsidR="009F0EFD" w:rsidRPr="00337E9F" w:rsidRDefault="00596504" w:rsidP="00596504">
      <w:pPr>
        <w:spacing w:before="240"/>
        <w:ind w:left="708"/>
        <w:rPr>
          <w:rFonts w:cstheme="minorHAnsi"/>
          <w:bCs/>
        </w:rPr>
      </w:pPr>
      <w:r w:rsidRPr="00337E9F">
        <w:rPr>
          <w:rFonts w:cstheme="minorHAnsi"/>
          <w:bCs/>
        </w:rPr>
        <w:t xml:space="preserve">7.4. </w:t>
      </w:r>
      <w:r w:rsidR="009F0EFD" w:rsidRPr="00337E9F">
        <w:rPr>
          <w:rFonts w:cstheme="minorHAnsi"/>
          <w:bCs/>
        </w:rPr>
        <w:t xml:space="preserve">No caso de atraso ou não divulgação </w:t>
      </w:r>
      <w:proofErr w:type="gramStart"/>
      <w:r w:rsidR="009F0EFD" w:rsidRPr="00337E9F">
        <w:rPr>
          <w:rFonts w:cstheme="minorHAnsi"/>
          <w:bCs/>
        </w:rPr>
        <w:t>do(</w:t>
      </w:r>
      <w:proofErr w:type="gramEnd"/>
      <w:r w:rsidR="009F0EFD" w:rsidRPr="00337E9F">
        <w:rPr>
          <w:rFonts w:cstheme="minorHAnsi"/>
          <w:bCs/>
        </w:rPr>
        <w:t>s) índice (s) de reajustamento, o CONTRATANTE pagará ao CONTRATADO a importância calculada pela última variação conhecida, liquidando a diferença correspondente tão logo seja(m) divulgado(s) o(s) índice(s) definitivo(s).</w:t>
      </w:r>
    </w:p>
    <w:p w14:paraId="4AF550FB" w14:textId="3577BD01" w:rsidR="009F0EFD" w:rsidRPr="00337E9F" w:rsidRDefault="009F0EFD" w:rsidP="00ED3DB1">
      <w:pPr>
        <w:spacing w:before="240" w:after="160"/>
        <w:ind w:left="708"/>
        <w:rPr>
          <w:rFonts w:cstheme="minorHAnsi"/>
          <w:bCs/>
        </w:rPr>
      </w:pPr>
      <w:r w:rsidRPr="00337E9F">
        <w:rPr>
          <w:rFonts w:cstheme="minorHAnsi"/>
          <w:bCs/>
        </w:rPr>
        <w:lastRenderedPageBreak/>
        <w:t>7.</w:t>
      </w:r>
      <w:r w:rsidR="00596504" w:rsidRPr="00337E9F">
        <w:rPr>
          <w:rFonts w:cstheme="minorHAnsi"/>
          <w:bCs/>
        </w:rPr>
        <w:t>5</w:t>
      </w:r>
      <w:r w:rsidRPr="00337E9F">
        <w:rPr>
          <w:rFonts w:cstheme="minorHAnsi"/>
          <w:bCs/>
        </w:rPr>
        <w:t xml:space="preserve">. Nas aferições finais, </w:t>
      </w:r>
      <w:proofErr w:type="gramStart"/>
      <w:r w:rsidRPr="00337E9F">
        <w:rPr>
          <w:rFonts w:cstheme="minorHAnsi"/>
          <w:bCs/>
        </w:rPr>
        <w:t>o(</w:t>
      </w:r>
      <w:proofErr w:type="gramEnd"/>
      <w:r w:rsidRPr="00337E9F">
        <w:rPr>
          <w:rFonts w:cstheme="minorHAnsi"/>
          <w:bCs/>
        </w:rPr>
        <w:t>s) índice(s) utilizado(s) para reajuste será(</w:t>
      </w:r>
      <w:proofErr w:type="spellStart"/>
      <w:r w:rsidRPr="00337E9F">
        <w:rPr>
          <w:rFonts w:cstheme="minorHAnsi"/>
          <w:bCs/>
        </w:rPr>
        <w:t>ão</w:t>
      </w:r>
      <w:proofErr w:type="spellEnd"/>
      <w:r w:rsidRPr="00337E9F">
        <w:rPr>
          <w:rFonts w:cstheme="minorHAnsi"/>
          <w:bCs/>
        </w:rPr>
        <w:t>), obrigatoriamente, o(s) definitivo(s).</w:t>
      </w:r>
    </w:p>
    <w:p w14:paraId="21F7D480" w14:textId="3EA540BB" w:rsidR="009F0EFD" w:rsidRPr="00337E9F" w:rsidRDefault="009F0EFD" w:rsidP="00ED3DB1">
      <w:pPr>
        <w:spacing w:before="240" w:after="160"/>
        <w:ind w:left="708"/>
        <w:rPr>
          <w:rFonts w:cstheme="minorHAnsi"/>
          <w:bCs/>
        </w:rPr>
      </w:pPr>
      <w:r w:rsidRPr="00337E9F">
        <w:rPr>
          <w:rFonts w:cstheme="minorHAnsi"/>
          <w:bCs/>
        </w:rPr>
        <w:t>7.</w:t>
      </w:r>
      <w:r w:rsidR="00596504" w:rsidRPr="00337E9F">
        <w:rPr>
          <w:rFonts w:cstheme="minorHAnsi"/>
          <w:bCs/>
        </w:rPr>
        <w:t>6</w:t>
      </w:r>
      <w:r w:rsidRPr="00337E9F">
        <w:rPr>
          <w:rFonts w:cstheme="minorHAnsi"/>
          <w:bCs/>
        </w:rPr>
        <w:t xml:space="preserve">. Caso </w:t>
      </w:r>
      <w:proofErr w:type="gramStart"/>
      <w:r w:rsidRPr="00337E9F">
        <w:rPr>
          <w:rFonts w:cstheme="minorHAnsi"/>
          <w:bCs/>
        </w:rPr>
        <w:t>o(</w:t>
      </w:r>
      <w:proofErr w:type="gramEnd"/>
      <w:r w:rsidRPr="00337E9F">
        <w:rPr>
          <w:rFonts w:cstheme="minorHAnsi"/>
          <w:bCs/>
        </w:rPr>
        <w:t>s) índice(s) estabelecido(s) para reajustamento venha(m) a ser extinto(s) ou de qualquer forma não possa(m) mais ser utilizado(s), será(</w:t>
      </w:r>
      <w:proofErr w:type="spellStart"/>
      <w:r w:rsidRPr="00337E9F">
        <w:rPr>
          <w:rFonts w:cstheme="minorHAnsi"/>
          <w:bCs/>
        </w:rPr>
        <w:t>ão</w:t>
      </w:r>
      <w:proofErr w:type="spellEnd"/>
      <w:r w:rsidRPr="00337E9F">
        <w:rPr>
          <w:rFonts w:cstheme="minorHAnsi"/>
          <w:bCs/>
        </w:rPr>
        <w:t>) adotado(s), em substituição, o(s) que vier(em) a ser determinado(s) pela legislação então em vigor.</w:t>
      </w:r>
    </w:p>
    <w:p w14:paraId="00A5553B" w14:textId="7967A8BF" w:rsidR="009F0EFD" w:rsidRPr="00337E9F" w:rsidRDefault="009F0EFD" w:rsidP="00ED3DB1">
      <w:pPr>
        <w:spacing w:before="240" w:after="160"/>
        <w:ind w:left="708"/>
        <w:rPr>
          <w:rFonts w:cstheme="minorHAnsi"/>
          <w:bCs/>
        </w:rPr>
      </w:pPr>
      <w:r w:rsidRPr="00337E9F">
        <w:rPr>
          <w:rFonts w:cstheme="minorHAnsi"/>
          <w:bCs/>
        </w:rPr>
        <w:t>7.</w:t>
      </w:r>
      <w:r w:rsidR="00596504" w:rsidRPr="00337E9F">
        <w:rPr>
          <w:rFonts w:cstheme="minorHAnsi"/>
          <w:bCs/>
        </w:rPr>
        <w:t>7</w:t>
      </w:r>
      <w:r w:rsidRPr="00337E9F">
        <w:rPr>
          <w:rFonts w:cstheme="minorHAnsi"/>
          <w:bCs/>
        </w:rPr>
        <w:t>. Na ausência de previsão legal quanto ao índice substituto, as partes elegerão novo índice oficial, para reajustamento do preço do valor remanescente, por meio de termo aditivo.</w:t>
      </w:r>
    </w:p>
    <w:p w14:paraId="1DDC602E" w14:textId="56DFCDD8" w:rsidR="009F0EFD" w:rsidRPr="00337E9F" w:rsidRDefault="009F0EFD" w:rsidP="00ED3DB1">
      <w:pPr>
        <w:spacing w:before="240" w:after="160"/>
        <w:ind w:left="708"/>
        <w:rPr>
          <w:rFonts w:cstheme="minorHAnsi"/>
          <w:bCs/>
        </w:rPr>
      </w:pPr>
      <w:r w:rsidRPr="00337E9F">
        <w:rPr>
          <w:rFonts w:cstheme="minorHAnsi"/>
          <w:bCs/>
        </w:rPr>
        <w:t>7.</w:t>
      </w:r>
      <w:r w:rsidR="00596504" w:rsidRPr="00337E9F">
        <w:rPr>
          <w:rFonts w:cstheme="minorHAnsi"/>
          <w:bCs/>
        </w:rPr>
        <w:t>8</w:t>
      </w:r>
      <w:r w:rsidRPr="00337E9F">
        <w:rPr>
          <w:rFonts w:cstheme="minorHAnsi"/>
          <w:bCs/>
        </w:rPr>
        <w:t xml:space="preserve">. O reajuste será realizado por </w:t>
      </w:r>
      <w:proofErr w:type="spellStart"/>
      <w:r w:rsidRPr="00337E9F">
        <w:rPr>
          <w:rFonts w:cstheme="minorHAnsi"/>
          <w:bCs/>
        </w:rPr>
        <w:t>apostilamento</w:t>
      </w:r>
      <w:proofErr w:type="spellEnd"/>
      <w:r w:rsidRPr="00337E9F">
        <w:rPr>
          <w:rFonts w:cstheme="minorHAnsi"/>
          <w:bCs/>
        </w:rPr>
        <w:t>.</w:t>
      </w:r>
    </w:p>
    <w:p w14:paraId="2A627471" w14:textId="77777777" w:rsidR="009F0EFD" w:rsidRPr="00337E9F" w:rsidRDefault="009F0EFD" w:rsidP="003A4056">
      <w:pPr>
        <w:spacing w:before="240" w:after="160"/>
        <w:rPr>
          <w:rFonts w:cstheme="minorHAnsi"/>
          <w:bCs/>
        </w:rPr>
      </w:pPr>
    </w:p>
    <w:p w14:paraId="1E19E194" w14:textId="77777777" w:rsidR="009F0EFD" w:rsidRPr="00337E9F" w:rsidRDefault="009F0EFD" w:rsidP="003A4056">
      <w:pPr>
        <w:spacing w:before="240" w:after="160"/>
        <w:rPr>
          <w:rFonts w:cstheme="minorHAnsi"/>
          <w:b/>
        </w:rPr>
      </w:pPr>
      <w:bookmarkStart w:id="12" w:name="_Toc124490477"/>
      <w:r w:rsidRPr="00337E9F">
        <w:rPr>
          <w:rStyle w:val="Ttulo1Char"/>
          <w:color w:val="auto"/>
        </w:rPr>
        <w:t>CLÁUSULA OITAVA – DAS OBRIGAÇÕES DO CONTRATANTE</w:t>
      </w:r>
      <w:bookmarkEnd w:id="12"/>
      <w:r w:rsidRPr="00337E9F">
        <w:rPr>
          <w:rFonts w:cstheme="minorHAnsi"/>
          <w:b/>
        </w:rPr>
        <w:t xml:space="preserve"> (ART. 92, X, XI E XIV DA LEI Nº 14.133, DE 2021)</w:t>
      </w:r>
    </w:p>
    <w:p w14:paraId="42A76A66" w14:textId="77777777" w:rsidR="009F0EFD" w:rsidRPr="00337E9F" w:rsidRDefault="009F0EFD" w:rsidP="005C3661">
      <w:pPr>
        <w:spacing w:before="240" w:after="160"/>
        <w:ind w:left="708"/>
        <w:rPr>
          <w:rFonts w:cstheme="minorHAnsi"/>
          <w:bCs/>
        </w:rPr>
      </w:pPr>
      <w:r w:rsidRPr="00337E9F">
        <w:rPr>
          <w:rFonts w:cstheme="minorHAnsi"/>
          <w:bCs/>
        </w:rPr>
        <w:t>8.1. São obrigações do CONTRATANTE:</w:t>
      </w:r>
    </w:p>
    <w:p w14:paraId="276F681F" w14:textId="77777777" w:rsidR="009F0EFD" w:rsidRPr="00337E9F" w:rsidRDefault="009F0EFD" w:rsidP="005C3661">
      <w:pPr>
        <w:spacing w:before="240" w:after="160"/>
        <w:ind w:left="1416"/>
        <w:rPr>
          <w:rFonts w:cstheme="minorHAnsi"/>
          <w:bCs/>
        </w:rPr>
      </w:pPr>
      <w:r w:rsidRPr="00337E9F">
        <w:rPr>
          <w:rFonts w:cstheme="minorHAnsi"/>
          <w:bCs/>
        </w:rPr>
        <w:t>8.1.1. Exigir o cumprimento de todas as obrigações assumidas pelo CONTRATADO, de acordo com o contrato e seus anexos;</w:t>
      </w:r>
    </w:p>
    <w:p w14:paraId="560B1330" w14:textId="77777777" w:rsidR="009F0EFD" w:rsidRPr="00337E9F" w:rsidRDefault="009F0EFD" w:rsidP="005C3661">
      <w:pPr>
        <w:spacing w:before="240" w:after="160"/>
        <w:ind w:left="1416"/>
        <w:rPr>
          <w:rFonts w:cstheme="minorHAnsi"/>
          <w:bCs/>
        </w:rPr>
      </w:pPr>
      <w:r w:rsidRPr="00337E9F">
        <w:rPr>
          <w:rFonts w:cstheme="minorHAnsi"/>
          <w:bCs/>
        </w:rPr>
        <w:t>8.1.2. Receber o objeto no prazo e condições estabelecidas no Termo de Referência;</w:t>
      </w:r>
    </w:p>
    <w:p w14:paraId="54B75415" w14:textId="77777777" w:rsidR="009F0EFD" w:rsidRPr="00337E9F" w:rsidRDefault="009F0EFD" w:rsidP="005C3661">
      <w:pPr>
        <w:spacing w:before="240" w:after="160"/>
        <w:ind w:left="1416"/>
        <w:rPr>
          <w:rFonts w:cstheme="minorHAnsi"/>
          <w:bCs/>
        </w:rPr>
      </w:pPr>
      <w:r w:rsidRPr="00337E9F">
        <w:rPr>
          <w:rFonts w:cstheme="minorHAnsi"/>
          <w:bCs/>
        </w:rPr>
        <w:t>8.1.3. Notificar o CONTRATADO, por escrito, sobre vícios, defeitos ou incorreções verificadas no objeto fornecido, para que seja por ele substituído, reparado ou corrigido, no total ou em parte, às suas expensas;</w:t>
      </w:r>
    </w:p>
    <w:p w14:paraId="5BD117D5" w14:textId="77777777" w:rsidR="009F0EFD" w:rsidRPr="00337E9F" w:rsidRDefault="009F0EFD" w:rsidP="005C3661">
      <w:pPr>
        <w:spacing w:before="240" w:after="160"/>
        <w:ind w:left="1416"/>
        <w:rPr>
          <w:rFonts w:cstheme="minorHAnsi"/>
          <w:bCs/>
        </w:rPr>
      </w:pPr>
      <w:r w:rsidRPr="00337E9F">
        <w:rPr>
          <w:rFonts w:cstheme="minorHAnsi"/>
          <w:bCs/>
        </w:rPr>
        <w:t>8.1.4. Acompanhar e fiscalizar a execução do contrato e o cumprimento das obrigações pelo CONTRATADO;</w:t>
      </w:r>
    </w:p>
    <w:p w14:paraId="3F9160F0" w14:textId="7EDC99DA" w:rsidR="009F0EFD" w:rsidRPr="00337E9F" w:rsidRDefault="009F0EFD" w:rsidP="005C3661">
      <w:pPr>
        <w:spacing w:before="240" w:after="160"/>
        <w:ind w:left="1416"/>
        <w:rPr>
          <w:rFonts w:cstheme="minorHAnsi"/>
          <w:bCs/>
        </w:rPr>
      </w:pPr>
      <w:r w:rsidRPr="00337E9F">
        <w:rPr>
          <w:rFonts w:cstheme="minorHAnsi"/>
          <w:bCs/>
        </w:rPr>
        <w:lastRenderedPageBreak/>
        <w:t>8.1.5. Efetuar o pagamento ao CONTRATADO do valor correspondente ao fornecimento do objeto, no prazo, forma e condições estabelecidos no presente</w:t>
      </w:r>
      <w:r w:rsidR="005C3661" w:rsidRPr="00337E9F">
        <w:rPr>
          <w:rFonts w:cstheme="minorHAnsi"/>
          <w:bCs/>
        </w:rPr>
        <w:t xml:space="preserve"> </w:t>
      </w:r>
      <w:r w:rsidRPr="00337E9F">
        <w:rPr>
          <w:rFonts w:cstheme="minorHAnsi"/>
          <w:bCs/>
        </w:rPr>
        <w:t>Contrato;</w:t>
      </w:r>
    </w:p>
    <w:p w14:paraId="14D78D9E" w14:textId="36F9A898" w:rsidR="009F0EFD" w:rsidRPr="00337E9F" w:rsidRDefault="009F0EFD" w:rsidP="005C3661">
      <w:pPr>
        <w:spacing w:before="240" w:after="160"/>
        <w:ind w:left="1416"/>
        <w:rPr>
          <w:rFonts w:cstheme="minorHAnsi"/>
          <w:bCs/>
        </w:rPr>
      </w:pPr>
      <w:r w:rsidRPr="00337E9F">
        <w:rPr>
          <w:rFonts w:cstheme="minorHAnsi"/>
          <w:bCs/>
        </w:rPr>
        <w:t>8.1.6. Aplicar ao CONTRATADO sanção motivadas pela inexecução total ou parcial do Contrato;</w:t>
      </w:r>
    </w:p>
    <w:p w14:paraId="1437D2CE" w14:textId="77777777" w:rsidR="009F0EFD" w:rsidRPr="00337E9F" w:rsidRDefault="009F0EFD" w:rsidP="005C3661">
      <w:pPr>
        <w:spacing w:before="240" w:after="160"/>
        <w:ind w:left="1416"/>
        <w:rPr>
          <w:rFonts w:cstheme="minorHAnsi"/>
          <w:bCs/>
        </w:rPr>
      </w:pPr>
      <w:r w:rsidRPr="00337E9F">
        <w:rPr>
          <w:rFonts w:cstheme="minorHAnsi"/>
          <w:bCs/>
        </w:rPr>
        <w:t>8.1.7. Cientificar o órgão de representação judicial da Advocacia-Geral da União para adoção das medidas cabíveis quando do descumprimento de obrigações pelo CONTRATADO;</w:t>
      </w:r>
    </w:p>
    <w:p w14:paraId="35C1775F" w14:textId="77777777" w:rsidR="009F0EFD" w:rsidRPr="00337E9F" w:rsidRDefault="009F0EFD" w:rsidP="005C3661">
      <w:pPr>
        <w:spacing w:before="240" w:after="160"/>
        <w:ind w:left="1843"/>
        <w:rPr>
          <w:rFonts w:cstheme="minorHAnsi"/>
          <w:bCs/>
        </w:rPr>
      </w:pPr>
      <w:r w:rsidRPr="00337E9F">
        <w:rPr>
          <w:rFonts w:cstheme="minorHAnsi"/>
          <w:bCs/>
        </w:rPr>
        <w:t>8.1.8. Explicitamente emitir decisão sobre todas as solicitações e reclamações relacionadas à execução do presente Termo de Contrato, ressalvados os requerimentos manifestamente impertinentes, meramente protelatórios ou de nenhum interesse para a boa execução do ajuste.</w:t>
      </w:r>
    </w:p>
    <w:p w14:paraId="4D162E6F" w14:textId="1999468C" w:rsidR="009F0EFD" w:rsidRPr="00337E9F" w:rsidRDefault="009F0EFD" w:rsidP="005C3661">
      <w:pPr>
        <w:spacing w:before="240" w:after="160"/>
        <w:ind w:left="1416"/>
        <w:rPr>
          <w:rFonts w:cstheme="minorHAnsi"/>
          <w:bCs/>
        </w:rPr>
      </w:pPr>
      <w:r w:rsidRPr="00337E9F">
        <w:rPr>
          <w:rFonts w:cstheme="minorHAnsi"/>
          <w:bCs/>
        </w:rPr>
        <w:t xml:space="preserve">8.1.8.1. Concluída a instrução do requerimento, a Administração terá o prazo de </w:t>
      </w:r>
      <w:r w:rsidR="00A73966">
        <w:rPr>
          <w:rFonts w:cstheme="minorHAnsi"/>
          <w:b/>
          <w:i/>
          <w:iCs/>
        </w:rPr>
        <w:t>05 (cinco) dias úteis</w:t>
      </w:r>
      <w:r w:rsidRPr="00337E9F">
        <w:rPr>
          <w:rFonts w:cstheme="minorHAnsi"/>
          <w:bCs/>
        </w:rPr>
        <w:t xml:space="preserve"> para decidir, admitida a prorrogação motivada por igual período.</w:t>
      </w:r>
    </w:p>
    <w:p w14:paraId="0EFB76A3" w14:textId="22C5AA42" w:rsidR="009F0EFD" w:rsidRPr="00337E9F" w:rsidRDefault="009F0EFD" w:rsidP="005C3661">
      <w:pPr>
        <w:spacing w:before="240" w:after="160"/>
        <w:ind w:left="1416"/>
        <w:rPr>
          <w:rFonts w:cstheme="minorHAnsi"/>
          <w:bCs/>
        </w:rPr>
      </w:pPr>
      <w:r w:rsidRPr="00337E9F">
        <w:rPr>
          <w:rFonts w:cstheme="minorHAnsi"/>
          <w:bCs/>
        </w:rPr>
        <w:t>8.1.9. Notificar os emitentes das garantias quanto ao início de processo administrativo para apuração de descumprimento de cláusulas contratuais.</w:t>
      </w:r>
    </w:p>
    <w:p w14:paraId="708C7FF7" w14:textId="77777777" w:rsidR="009F0EFD" w:rsidRPr="00337E9F" w:rsidRDefault="009F0EFD" w:rsidP="005C3661">
      <w:pPr>
        <w:spacing w:before="240" w:after="160"/>
        <w:ind w:left="708"/>
        <w:rPr>
          <w:rFonts w:cstheme="minorHAnsi"/>
          <w:bCs/>
        </w:rPr>
      </w:pPr>
      <w:r w:rsidRPr="00337E9F">
        <w:rPr>
          <w:rFonts w:cstheme="minorHAnsi"/>
          <w:bCs/>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2422C2D" w14:textId="77777777" w:rsidR="009F0EFD" w:rsidRPr="00337E9F" w:rsidRDefault="009F0EFD" w:rsidP="005C3661">
      <w:pPr>
        <w:spacing w:before="240" w:after="160"/>
        <w:ind w:left="708"/>
        <w:rPr>
          <w:rFonts w:cstheme="minorHAnsi"/>
          <w:bCs/>
        </w:rPr>
      </w:pPr>
      <w:r w:rsidRPr="00337E9F">
        <w:rPr>
          <w:rFonts w:cstheme="minorHAnsi"/>
          <w:bCs/>
        </w:rPr>
        <w:t>8.3. Promover a mitigação do desperdício no consumo de água mineral e realizar a correta destinação das embalagens com vistas à reciclagem do material.</w:t>
      </w:r>
    </w:p>
    <w:p w14:paraId="7FA581AD" w14:textId="77777777" w:rsidR="009F0EFD" w:rsidRPr="00337E9F" w:rsidRDefault="009F0EFD" w:rsidP="003A4056">
      <w:pPr>
        <w:spacing w:before="240" w:after="160"/>
        <w:rPr>
          <w:rFonts w:cstheme="minorHAnsi"/>
          <w:bCs/>
        </w:rPr>
      </w:pPr>
    </w:p>
    <w:p w14:paraId="0B6CC70E" w14:textId="1421740E" w:rsidR="009F0EFD" w:rsidRPr="00337E9F" w:rsidRDefault="009F0EFD" w:rsidP="003A4056">
      <w:pPr>
        <w:spacing w:before="240" w:after="160"/>
        <w:rPr>
          <w:rFonts w:cstheme="minorHAnsi"/>
          <w:b/>
        </w:rPr>
      </w:pPr>
      <w:bookmarkStart w:id="13" w:name="_Toc124490478"/>
      <w:r w:rsidRPr="00337E9F">
        <w:rPr>
          <w:rStyle w:val="Ttulo1Char"/>
          <w:color w:val="auto"/>
        </w:rPr>
        <w:lastRenderedPageBreak/>
        <w:t>CLÁUSULA NONA – DAS OBRIGAÇÕES DO CONTRATADO</w:t>
      </w:r>
      <w:bookmarkEnd w:id="13"/>
      <w:r w:rsidRPr="00337E9F">
        <w:rPr>
          <w:rFonts w:cstheme="minorHAnsi"/>
          <w:b/>
        </w:rPr>
        <w:t xml:space="preserve"> (ART. 92, XIV, XVI E XVII DA LEI Nº 14.133, DE 2021)</w:t>
      </w:r>
    </w:p>
    <w:p w14:paraId="65201E53" w14:textId="77777777" w:rsidR="009F0EFD" w:rsidRPr="00337E9F" w:rsidRDefault="009F0EFD" w:rsidP="0019012E">
      <w:pPr>
        <w:spacing w:before="240" w:after="160"/>
        <w:ind w:left="708"/>
        <w:rPr>
          <w:rFonts w:cstheme="minorHAnsi"/>
          <w:bCs/>
        </w:rPr>
      </w:pPr>
      <w:r w:rsidRPr="00337E9F">
        <w:rPr>
          <w:rFonts w:cstheme="minorHAnsi"/>
          <w:bCs/>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33BB27C1" w14:textId="77777777" w:rsidR="009F0EFD" w:rsidRPr="00337E9F" w:rsidRDefault="009F0EFD" w:rsidP="0019012E">
      <w:pPr>
        <w:spacing w:before="240" w:after="160"/>
        <w:ind w:left="1416"/>
        <w:rPr>
          <w:rFonts w:cstheme="minorHAnsi"/>
          <w:bCs/>
        </w:rPr>
      </w:pPr>
      <w:r w:rsidRPr="00337E9F">
        <w:rPr>
          <w:rFonts w:cstheme="minorHAnsi"/>
          <w:bCs/>
        </w:rPr>
        <w:t>9.1.1. Responsabilizar-se pelos vícios e danos decorrentes do objeto, de acordo com os artigos 12, 13 e 17 a 27, do Código de Defesa do Consumidor;</w:t>
      </w:r>
    </w:p>
    <w:p w14:paraId="0F86903F" w14:textId="77777777" w:rsidR="009F0EFD" w:rsidRPr="00337E9F" w:rsidRDefault="009F0EFD" w:rsidP="0019012E">
      <w:pPr>
        <w:spacing w:before="240" w:after="160"/>
        <w:ind w:left="1416"/>
        <w:rPr>
          <w:rFonts w:cstheme="minorHAnsi"/>
          <w:bCs/>
        </w:rPr>
      </w:pPr>
      <w:r w:rsidRPr="00337E9F">
        <w:rPr>
          <w:rFonts w:cstheme="minorHAnsi"/>
          <w:bCs/>
        </w:rPr>
        <w:t>9.1.2. Comunicar ao CONTRATANTE, no prazo máximo de 24 (vinte e quatro) horas que antecede a data da entrega, os motivos que impossibilitem o cumprimento do prazo previsto, com a devida comprovação;</w:t>
      </w:r>
    </w:p>
    <w:p w14:paraId="3601939C" w14:textId="07481EDF" w:rsidR="009F0EFD" w:rsidRPr="00337E9F" w:rsidRDefault="009F0EFD" w:rsidP="0019012E">
      <w:pPr>
        <w:spacing w:before="240" w:after="160"/>
        <w:ind w:left="1416"/>
        <w:rPr>
          <w:rFonts w:cstheme="minorHAnsi"/>
          <w:bCs/>
        </w:rPr>
      </w:pPr>
      <w:r w:rsidRPr="00337E9F">
        <w:rPr>
          <w:rFonts w:cstheme="minorHAnsi"/>
          <w:bCs/>
        </w:rPr>
        <w:t>9.1.3. Atender às determinações regulares emitidas pelo fiscal do contrato ou autoridade superior (inciso II</w:t>
      </w:r>
      <w:r w:rsidR="001E50BC" w:rsidRPr="00337E9F">
        <w:rPr>
          <w:rFonts w:cstheme="minorHAnsi"/>
          <w:bCs/>
        </w:rPr>
        <w:t xml:space="preserve"> do</w:t>
      </w:r>
      <w:r w:rsidRPr="00337E9F">
        <w:rPr>
          <w:rFonts w:cstheme="minorHAnsi"/>
          <w:bCs/>
        </w:rPr>
        <w:t xml:space="preserve"> art. 137 da Lei nº 14.133, de 2021);</w:t>
      </w:r>
    </w:p>
    <w:p w14:paraId="169A6567" w14:textId="77777777" w:rsidR="009F0EFD" w:rsidRPr="00337E9F" w:rsidRDefault="009F0EFD" w:rsidP="0019012E">
      <w:pPr>
        <w:spacing w:before="240" w:after="160"/>
        <w:ind w:left="1416"/>
        <w:rPr>
          <w:rFonts w:cstheme="minorHAnsi"/>
          <w:bCs/>
        </w:rPr>
      </w:pPr>
      <w:r w:rsidRPr="00337E9F">
        <w:rPr>
          <w:rFonts w:cstheme="minorHAnsi"/>
          <w:bCs/>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380FCBEF" w14:textId="77777777" w:rsidR="009F0EFD" w:rsidRPr="00337E9F" w:rsidRDefault="009F0EFD" w:rsidP="0019012E">
      <w:pPr>
        <w:spacing w:before="240" w:after="160"/>
        <w:ind w:left="1416"/>
        <w:rPr>
          <w:rFonts w:cstheme="minorHAnsi"/>
          <w:bCs/>
        </w:rPr>
      </w:pPr>
      <w:r w:rsidRPr="00337E9F">
        <w:rPr>
          <w:rFonts w:cstheme="minorHAnsi"/>
          <w:bCs/>
        </w:rPr>
        <w:t>9.1.5.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5A643D4" w14:textId="77777777" w:rsidR="009F0EFD" w:rsidRPr="00337E9F" w:rsidRDefault="009F0EFD" w:rsidP="0019012E">
      <w:pPr>
        <w:spacing w:before="240" w:after="160"/>
        <w:ind w:left="1416"/>
        <w:rPr>
          <w:rFonts w:cstheme="minorHAnsi"/>
          <w:bCs/>
        </w:rPr>
      </w:pPr>
      <w:r w:rsidRPr="00337E9F">
        <w:rPr>
          <w:rFonts w:cstheme="minorHAnsi"/>
          <w:bCs/>
        </w:rPr>
        <w:t>9.1.6. Quando não for possível a verificação da regularidade no Sistema de Cadastro de Fornecedores (</w:t>
      </w:r>
      <w:proofErr w:type="spellStart"/>
      <w:r w:rsidRPr="00337E9F">
        <w:rPr>
          <w:rFonts w:cstheme="minorHAnsi"/>
          <w:bCs/>
        </w:rPr>
        <w:t>Sicaf</w:t>
      </w:r>
      <w:proofErr w:type="spellEnd"/>
      <w:r w:rsidRPr="00337E9F">
        <w:rPr>
          <w:rFonts w:cstheme="minorHAnsi"/>
          <w:bCs/>
        </w:rPr>
        <w:t xml:space="preserve">), o CONTRATADO deverá entregar ao setor responsável pela fiscalização do contrato, junto com a Nota Fiscal </w:t>
      </w:r>
      <w:r w:rsidRPr="00337E9F">
        <w:rPr>
          <w:rFonts w:cstheme="minorHAnsi"/>
          <w:b/>
          <w:i/>
          <w:iCs/>
          <w:u w:val="single"/>
        </w:rPr>
        <w:t>OU</w:t>
      </w:r>
      <w:r w:rsidRPr="00337E9F">
        <w:rPr>
          <w:rFonts w:cstheme="minorHAnsi"/>
          <w:bCs/>
        </w:rPr>
        <w:t xml:space="preserve"> instrumento de cobrança equivalente para fins de pagamento, os seguintes documentos:</w:t>
      </w:r>
    </w:p>
    <w:p w14:paraId="166E1D82" w14:textId="77777777" w:rsidR="009F0EFD" w:rsidRPr="00337E9F" w:rsidRDefault="009F0EFD" w:rsidP="0019012E">
      <w:pPr>
        <w:spacing w:before="240" w:after="160"/>
        <w:ind w:left="1843"/>
        <w:rPr>
          <w:rFonts w:cstheme="minorHAnsi"/>
          <w:bCs/>
        </w:rPr>
      </w:pPr>
      <w:r w:rsidRPr="00337E9F">
        <w:rPr>
          <w:rFonts w:cstheme="minorHAnsi"/>
          <w:bCs/>
        </w:rPr>
        <w:lastRenderedPageBreak/>
        <w:t>9.1.6.1. Prova de regularidade relativa à Seguridade Social;</w:t>
      </w:r>
    </w:p>
    <w:p w14:paraId="49DA6B6C" w14:textId="77777777" w:rsidR="009F0EFD" w:rsidRPr="00337E9F" w:rsidRDefault="009F0EFD" w:rsidP="0019012E">
      <w:pPr>
        <w:spacing w:before="240" w:after="160"/>
        <w:ind w:left="1843"/>
        <w:rPr>
          <w:rFonts w:cstheme="minorHAnsi"/>
          <w:bCs/>
        </w:rPr>
      </w:pPr>
      <w:r w:rsidRPr="00337E9F">
        <w:rPr>
          <w:rFonts w:cstheme="minorHAnsi"/>
          <w:bCs/>
        </w:rPr>
        <w:t>9.1.6.2. Certidão conjunta relativa aos tributos federais e à Dívida Ativa da União;</w:t>
      </w:r>
    </w:p>
    <w:p w14:paraId="559FFBE2" w14:textId="77777777" w:rsidR="009F0EFD" w:rsidRPr="00337E9F" w:rsidRDefault="009F0EFD" w:rsidP="0019012E">
      <w:pPr>
        <w:spacing w:before="240" w:after="160"/>
        <w:ind w:left="1843"/>
        <w:rPr>
          <w:rFonts w:cstheme="minorHAnsi"/>
          <w:bCs/>
        </w:rPr>
      </w:pPr>
      <w:r w:rsidRPr="00337E9F">
        <w:rPr>
          <w:rFonts w:cstheme="minorHAnsi"/>
          <w:bCs/>
        </w:rPr>
        <w:t>9.1.6.3. Certidões que comprovem a regularidade perante a Fazenda Estadual ou Distrital do domicílio ou sede do CONTRATADO;</w:t>
      </w:r>
    </w:p>
    <w:p w14:paraId="0A660D60" w14:textId="77777777" w:rsidR="009F0EFD" w:rsidRPr="00337E9F" w:rsidRDefault="009F0EFD" w:rsidP="0019012E">
      <w:pPr>
        <w:spacing w:before="240" w:after="160"/>
        <w:ind w:left="1843"/>
        <w:rPr>
          <w:rFonts w:cstheme="minorHAnsi"/>
          <w:bCs/>
        </w:rPr>
      </w:pPr>
      <w:r w:rsidRPr="00337E9F">
        <w:rPr>
          <w:rFonts w:cstheme="minorHAnsi"/>
          <w:bCs/>
        </w:rPr>
        <w:t>9.1.6.4. Certidão de Regularidade do FGTS (CRF); e</w:t>
      </w:r>
    </w:p>
    <w:p w14:paraId="2F52F155" w14:textId="77777777" w:rsidR="009F0EFD" w:rsidRPr="00337E9F" w:rsidRDefault="009F0EFD" w:rsidP="0019012E">
      <w:pPr>
        <w:spacing w:before="240" w:after="160"/>
        <w:ind w:left="1843"/>
        <w:rPr>
          <w:rFonts w:cstheme="minorHAnsi"/>
          <w:bCs/>
        </w:rPr>
      </w:pPr>
      <w:r w:rsidRPr="00337E9F">
        <w:rPr>
          <w:rFonts w:cstheme="minorHAnsi"/>
          <w:bCs/>
        </w:rPr>
        <w:t>9.1.6.5. Certidão Negativa de Débitos Trabalhistas (CNDT);</w:t>
      </w:r>
    </w:p>
    <w:p w14:paraId="70DB7180" w14:textId="77777777" w:rsidR="009F0EFD" w:rsidRPr="00337E9F" w:rsidRDefault="009F0EFD" w:rsidP="0019012E">
      <w:pPr>
        <w:spacing w:before="240" w:after="160"/>
        <w:ind w:left="1416"/>
        <w:rPr>
          <w:rFonts w:cstheme="minorHAnsi"/>
          <w:bCs/>
        </w:rPr>
      </w:pPr>
      <w:r w:rsidRPr="00337E9F">
        <w:rPr>
          <w:rFonts w:cstheme="minorHAnsi"/>
          <w:bCs/>
        </w:rPr>
        <w:t>9.1.7. Não permitir a utilização de qualquer trabalho do menor de 16 (dezesseis) anos, exceto na condição de aprendiz para os maiores de 14 (quatorze) anos, nem permitir a utilização do trabalho do menor de 18 (dezoito) anos em trabalho noturno, perigoso ou insalubre.</w:t>
      </w:r>
    </w:p>
    <w:p w14:paraId="26156BCD" w14:textId="77777777" w:rsidR="009F0EFD" w:rsidRPr="00337E9F" w:rsidRDefault="009F0EFD" w:rsidP="0019012E">
      <w:pPr>
        <w:spacing w:before="240" w:after="160"/>
        <w:ind w:left="1416"/>
        <w:rPr>
          <w:rFonts w:cstheme="minorHAnsi"/>
          <w:bCs/>
        </w:rPr>
      </w:pPr>
      <w:r w:rsidRPr="00337E9F">
        <w:rPr>
          <w:rFonts w:cstheme="minorHAnsi"/>
          <w:bCs/>
        </w:rPr>
        <w:t>9.1.8. Comunicar ao Fiscal do contrato, no prazo de 24 (vinte e quatro) horas, qualquer ocorrência anormal ou acidente que se verifique no local da execução do objeto contratual.</w:t>
      </w:r>
    </w:p>
    <w:p w14:paraId="7A132224" w14:textId="77777777" w:rsidR="009F0EFD" w:rsidRPr="00337E9F" w:rsidRDefault="009F0EFD" w:rsidP="0019012E">
      <w:pPr>
        <w:spacing w:before="240" w:after="160"/>
        <w:ind w:left="1416"/>
        <w:rPr>
          <w:rFonts w:cstheme="minorHAnsi"/>
          <w:bCs/>
        </w:rPr>
      </w:pPr>
      <w:r w:rsidRPr="00337E9F">
        <w:rPr>
          <w:rFonts w:cstheme="minorHAnsi"/>
          <w:bCs/>
        </w:rPr>
        <w:t>9.1.9. Paralisar, por determinação do CONTRATANTE, qualquer atividade que não esteja sendo executada de acordo com a boa técnica ou que ponha em risco a segurança de pessoas ou bens de terceiros.</w:t>
      </w:r>
    </w:p>
    <w:p w14:paraId="0245E5F2" w14:textId="77777777" w:rsidR="009F0EFD" w:rsidRPr="00337E9F" w:rsidRDefault="009F0EFD" w:rsidP="0019012E">
      <w:pPr>
        <w:spacing w:before="240" w:after="160"/>
        <w:ind w:left="1416"/>
        <w:rPr>
          <w:rFonts w:cstheme="minorHAnsi"/>
          <w:bCs/>
        </w:rPr>
      </w:pPr>
      <w:r w:rsidRPr="00337E9F">
        <w:rPr>
          <w:rFonts w:cstheme="minorHAnsi"/>
          <w:bCs/>
        </w:rPr>
        <w:t>9.1.10. Manter durante toda a vigência do contrato, em compatibilidade com as obrigações assumidas, todas as condições exigidas para habilitação na licitação, ou para qualificação, na contratação direta;</w:t>
      </w:r>
    </w:p>
    <w:p w14:paraId="7DE8FCDA" w14:textId="77777777" w:rsidR="009F0EFD" w:rsidRPr="00337E9F" w:rsidRDefault="009F0EFD" w:rsidP="0019012E">
      <w:pPr>
        <w:spacing w:before="240" w:after="160"/>
        <w:ind w:left="1416"/>
        <w:rPr>
          <w:rFonts w:cstheme="minorHAnsi"/>
          <w:bCs/>
        </w:rPr>
      </w:pPr>
      <w:r w:rsidRPr="00337E9F">
        <w:rPr>
          <w:rFonts w:cstheme="minorHAnsi"/>
          <w:bCs/>
        </w:rPr>
        <w:t>9.1.11.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25AD032E" w14:textId="5D0B1DC9" w:rsidR="009F0EFD" w:rsidRPr="00337E9F" w:rsidRDefault="009F0EFD" w:rsidP="0019012E">
      <w:pPr>
        <w:spacing w:before="240" w:after="160"/>
        <w:ind w:left="1416"/>
        <w:rPr>
          <w:rFonts w:cstheme="minorHAnsi"/>
          <w:bCs/>
        </w:rPr>
      </w:pPr>
      <w:r w:rsidRPr="00337E9F">
        <w:rPr>
          <w:rFonts w:cstheme="minorHAnsi"/>
          <w:bCs/>
        </w:rPr>
        <w:lastRenderedPageBreak/>
        <w:t>9.1.12. Comprovar a reserva de cargos a que se refere a cláusula acima, no prazo fixado pelo fiscal do contrato, com a indicação dos empregados que preencheram as referidas vagas (parágrafo único</w:t>
      </w:r>
      <w:r w:rsidR="001E50BC" w:rsidRPr="00337E9F">
        <w:rPr>
          <w:rFonts w:cstheme="minorHAnsi"/>
          <w:bCs/>
        </w:rPr>
        <w:t xml:space="preserve"> do</w:t>
      </w:r>
      <w:r w:rsidRPr="00337E9F">
        <w:rPr>
          <w:rFonts w:cstheme="minorHAnsi"/>
          <w:bCs/>
        </w:rPr>
        <w:t xml:space="preserve"> art. 116 da Lei nº 14.133, de 2021);</w:t>
      </w:r>
    </w:p>
    <w:p w14:paraId="6ADB678D" w14:textId="77777777" w:rsidR="009F0EFD" w:rsidRPr="00337E9F" w:rsidRDefault="009F0EFD" w:rsidP="0019012E">
      <w:pPr>
        <w:spacing w:before="240" w:after="160"/>
        <w:ind w:left="1416"/>
        <w:rPr>
          <w:rFonts w:cstheme="minorHAnsi"/>
          <w:bCs/>
        </w:rPr>
      </w:pPr>
      <w:r w:rsidRPr="00337E9F">
        <w:rPr>
          <w:rFonts w:cstheme="minorHAnsi"/>
          <w:bCs/>
        </w:rPr>
        <w:t>9.1.13.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3DCFB05A" w14:textId="77777777" w:rsidR="009F0EFD" w:rsidRPr="00337E9F" w:rsidRDefault="009F0EFD" w:rsidP="0019012E">
      <w:pPr>
        <w:spacing w:before="240" w:after="160"/>
        <w:ind w:left="1416"/>
        <w:rPr>
          <w:rFonts w:cstheme="minorHAnsi"/>
          <w:bCs/>
        </w:rPr>
      </w:pPr>
      <w:r w:rsidRPr="00337E9F">
        <w:rPr>
          <w:rFonts w:cstheme="minorHAnsi"/>
          <w:bCs/>
        </w:rPr>
        <w:t>9.1.14. Orientar e treinar seus empregados sobre os deveres previstos na Lei nº 13.709, de 14 de agosto de 2018, adotando medidas eficazes para proteção de dados pessoais a que tenha acesso por força da execução deste contrato;</w:t>
      </w:r>
    </w:p>
    <w:p w14:paraId="06E864EE" w14:textId="77777777" w:rsidR="009F0EFD" w:rsidRPr="00337E9F" w:rsidRDefault="009F0EFD" w:rsidP="0019012E">
      <w:pPr>
        <w:spacing w:before="240" w:after="160"/>
        <w:ind w:left="1416"/>
        <w:rPr>
          <w:rFonts w:cstheme="minorHAnsi"/>
          <w:bCs/>
        </w:rPr>
      </w:pPr>
      <w:r w:rsidRPr="00337E9F">
        <w:rPr>
          <w:rFonts w:cstheme="minorHAnsi"/>
          <w:bCs/>
        </w:rPr>
        <w:t>9.1.15. Guardar sigilo sobre todas as informações obtidas em decorrência do cumprimento do contrato;</w:t>
      </w:r>
    </w:p>
    <w:p w14:paraId="469E360C" w14:textId="54864A74" w:rsidR="009F0EFD" w:rsidRPr="00337E9F" w:rsidRDefault="009F0EFD" w:rsidP="0019012E">
      <w:pPr>
        <w:spacing w:before="240" w:after="160"/>
        <w:ind w:left="1416"/>
        <w:rPr>
          <w:rFonts w:cstheme="minorHAnsi"/>
          <w:bCs/>
        </w:rPr>
      </w:pPr>
      <w:r w:rsidRPr="00337E9F">
        <w:rPr>
          <w:rFonts w:cstheme="minorHAnsi"/>
          <w:bCs/>
        </w:rPr>
        <w:t>9.1.16.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na alínea "d"</w:t>
      </w:r>
      <w:r w:rsidR="001E50BC" w:rsidRPr="00337E9F">
        <w:rPr>
          <w:rFonts w:cstheme="minorHAnsi"/>
          <w:bCs/>
        </w:rPr>
        <w:t xml:space="preserve"> do</w:t>
      </w:r>
      <w:r w:rsidRPr="00337E9F">
        <w:rPr>
          <w:rFonts w:cstheme="minorHAnsi"/>
          <w:bCs/>
        </w:rPr>
        <w:t xml:space="preserve"> inciso II do art. 124 da Lei nº 14.133, de 2021.</w:t>
      </w:r>
    </w:p>
    <w:p w14:paraId="239D472C" w14:textId="77777777" w:rsidR="009F0EFD" w:rsidRPr="00337E9F" w:rsidRDefault="009F0EFD" w:rsidP="0019012E">
      <w:pPr>
        <w:spacing w:before="240" w:after="160"/>
        <w:ind w:left="1416"/>
        <w:rPr>
          <w:rFonts w:cstheme="minorHAnsi"/>
          <w:bCs/>
        </w:rPr>
      </w:pPr>
      <w:r w:rsidRPr="00337E9F">
        <w:rPr>
          <w:rFonts w:cstheme="minorHAnsi"/>
          <w:bCs/>
        </w:rPr>
        <w:t>9.1.17. Cumprir, além dos postulados legais vigentes de âmbito federal, estadual ou municipal, as normas de segurança do CONTRATANTE;</w:t>
      </w:r>
    </w:p>
    <w:p w14:paraId="5B753B2D" w14:textId="77777777" w:rsidR="009F0EFD" w:rsidRPr="00337E9F" w:rsidRDefault="009F0EFD" w:rsidP="0019012E">
      <w:pPr>
        <w:spacing w:before="240" w:after="160"/>
        <w:ind w:left="1416"/>
        <w:rPr>
          <w:rFonts w:cstheme="minorHAnsi"/>
          <w:bCs/>
        </w:rPr>
      </w:pPr>
      <w:r w:rsidRPr="00337E9F">
        <w:rPr>
          <w:rFonts w:cstheme="minorHAnsi"/>
          <w:bCs/>
        </w:rPr>
        <w:t>9.1.18. Apresentar ficha técnica do produto, ou laudo técnico, ou certificação ou outro documento que venha a ser solicitado pelo CONTRATANTE para comprovação do atendimento às cláusulas de sustentabilidade contidas no Termo de Referência.</w:t>
      </w:r>
    </w:p>
    <w:p w14:paraId="3B7C012D" w14:textId="77777777" w:rsidR="009F0EFD" w:rsidRPr="00337E9F" w:rsidRDefault="009F0EFD" w:rsidP="0019012E">
      <w:pPr>
        <w:spacing w:before="240" w:after="160"/>
        <w:ind w:left="1416"/>
        <w:rPr>
          <w:rFonts w:cstheme="minorHAnsi"/>
          <w:bCs/>
        </w:rPr>
      </w:pPr>
      <w:r w:rsidRPr="00337E9F">
        <w:rPr>
          <w:rFonts w:cstheme="minorHAnsi"/>
          <w:bCs/>
        </w:rPr>
        <w:lastRenderedPageBreak/>
        <w:t>9.1.19. Submeter previamente, por escrito, ao CONTRATANTE, para análise e aprovação, quaisquer mudanças nos métodos executivos que fujam às especificações do Termo de Referência e demais documentos da contratação.</w:t>
      </w:r>
    </w:p>
    <w:p w14:paraId="62D7D546" w14:textId="77777777" w:rsidR="0019012E" w:rsidRPr="00337E9F" w:rsidRDefault="0019012E" w:rsidP="003A4056">
      <w:pPr>
        <w:spacing w:before="240" w:after="160"/>
        <w:rPr>
          <w:rFonts w:cstheme="minorHAnsi"/>
          <w:bCs/>
        </w:rPr>
      </w:pPr>
    </w:p>
    <w:p w14:paraId="5B4633D0" w14:textId="683F6378" w:rsidR="009F0EFD" w:rsidRPr="00337E9F" w:rsidRDefault="009F0EFD" w:rsidP="003A4056">
      <w:pPr>
        <w:spacing w:before="240" w:after="160"/>
        <w:rPr>
          <w:rFonts w:cstheme="minorHAnsi"/>
          <w:b/>
        </w:rPr>
      </w:pPr>
      <w:bookmarkStart w:id="14" w:name="_Toc124490479"/>
      <w:r w:rsidRPr="00337E9F">
        <w:rPr>
          <w:rStyle w:val="Ttulo1Char"/>
          <w:color w:val="auto"/>
        </w:rPr>
        <w:t>CLÁUSULA DÉCIMA – DA GARANTIA DE EXECUÇÃO</w:t>
      </w:r>
      <w:bookmarkEnd w:id="14"/>
      <w:r w:rsidRPr="00337E9F">
        <w:rPr>
          <w:rFonts w:cstheme="minorHAnsi"/>
          <w:b/>
        </w:rPr>
        <w:t xml:space="preserve"> (ART. 92, XII E XIII DA LEI Nº 14.133, DE 2021)</w:t>
      </w:r>
    </w:p>
    <w:p w14:paraId="1037FF17" w14:textId="626DFAE6" w:rsidR="009F0EFD" w:rsidRPr="00337E9F" w:rsidRDefault="009F0EFD" w:rsidP="001A7A40">
      <w:pPr>
        <w:spacing w:before="240" w:after="160"/>
        <w:ind w:left="708"/>
        <w:rPr>
          <w:rFonts w:cstheme="minorHAnsi"/>
          <w:bCs/>
        </w:rPr>
      </w:pPr>
      <w:r w:rsidRPr="00337E9F">
        <w:rPr>
          <w:rFonts w:cstheme="minorHAnsi"/>
          <w:bCs/>
        </w:rPr>
        <w:t>10.1. Não haverá exigência de garantia contratual da execução.</w:t>
      </w:r>
    </w:p>
    <w:p w14:paraId="4B71CC1D" w14:textId="77777777" w:rsidR="00546B1D" w:rsidRPr="00337E9F" w:rsidRDefault="00546B1D" w:rsidP="003A4056">
      <w:pPr>
        <w:spacing w:before="240" w:after="160"/>
        <w:rPr>
          <w:rFonts w:cstheme="minorHAnsi"/>
          <w:bCs/>
        </w:rPr>
      </w:pPr>
    </w:p>
    <w:p w14:paraId="7BF8A3B6" w14:textId="20DCA34F" w:rsidR="009F0EFD" w:rsidRPr="00337E9F" w:rsidRDefault="009F0EFD" w:rsidP="003A4056">
      <w:pPr>
        <w:spacing w:before="240" w:after="160"/>
        <w:rPr>
          <w:rFonts w:cstheme="minorHAnsi"/>
          <w:b/>
        </w:rPr>
      </w:pPr>
      <w:bookmarkStart w:id="15" w:name="_Toc124490480"/>
      <w:r w:rsidRPr="00337E9F">
        <w:rPr>
          <w:rStyle w:val="Ttulo1Char"/>
          <w:color w:val="auto"/>
        </w:rPr>
        <w:t>CLÁUSULA DÉCIMA PRIMEIRA – DAS INFRAÇÕES E DAS SANÇÕES ADMINISTRATIVAS</w:t>
      </w:r>
      <w:bookmarkEnd w:id="15"/>
      <w:r w:rsidRPr="00337E9F">
        <w:rPr>
          <w:rFonts w:cstheme="minorHAnsi"/>
          <w:b/>
        </w:rPr>
        <w:t xml:space="preserve"> (ART. 92, XIV DA LEI Nº 14.133, DE 2021)</w:t>
      </w:r>
    </w:p>
    <w:p w14:paraId="7554940D" w14:textId="77777777" w:rsidR="009F0EFD" w:rsidRPr="00337E9F" w:rsidRDefault="009F0EFD" w:rsidP="006D15D3">
      <w:pPr>
        <w:spacing w:before="240" w:after="160"/>
        <w:ind w:left="708"/>
        <w:rPr>
          <w:rFonts w:cstheme="minorHAnsi"/>
          <w:bCs/>
        </w:rPr>
      </w:pPr>
      <w:r w:rsidRPr="00337E9F">
        <w:rPr>
          <w:rFonts w:cstheme="minorHAnsi"/>
          <w:bCs/>
        </w:rPr>
        <w:t>11.1. Comete infração administrativa o licitante que praticar quaisquer das hipóteses previstas no art. 155 da Lei nº 14.133, de 2021, quais sejam:</w:t>
      </w:r>
    </w:p>
    <w:p w14:paraId="248F8FEA" w14:textId="77777777" w:rsidR="009F0EFD" w:rsidRPr="00337E9F" w:rsidRDefault="009F0EFD" w:rsidP="006F7F0E">
      <w:pPr>
        <w:spacing w:before="240" w:after="160"/>
        <w:ind w:left="1416"/>
        <w:rPr>
          <w:rFonts w:cstheme="minorHAnsi"/>
          <w:bCs/>
        </w:rPr>
      </w:pPr>
      <w:r w:rsidRPr="00337E9F">
        <w:rPr>
          <w:rFonts w:cstheme="minorHAnsi"/>
          <w:bCs/>
        </w:rPr>
        <w:t>11.1.1. Der causa à inexecução parcial do contrato;</w:t>
      </w:r>
    </w:p>
    <w:p w14:paraId="74FB804B" w14:textId="77777777" w:rsidR="009F0EFD" w:rsidRPr="00337E9F" w:rsidRDefault="009F0EFD" w:rsidP="006F7F0E">
      <w:pPr>
        <w:spacing w:before="240" w:after="160"/>
        <w:ind w:left="1416"/>
        <w:rPr>
          <w:rFonts w:cstheme="minorHAnsi"/>
          <w:bCs/>
        </w:rPr>
      </w:pPr>
      <w:r w:rsidRPr="00337E9F">
        <w:rPr>
          <w:rFonts w:cstheme="minorHAnsi"/>
          <w:bCs/>
        </w:rPr>
        <w:t>11.1.2. Der causa à inexecução parcial do contrato que cause grave dano à Administração ou ao funcionamento dos serviços públicos ou ao interesse coletivo;</w:t>
      </w:r>
    </w:p>
    <w:p w14:paraId="11D52341" w14:textId="77777777" w:rsidR="009F0EFD" w:rsidRPr="00337E9F" w:rsidRDefault="009F0EFD" w:rsidP="006F7F0E">
      <w:pPr>
        <w:spacing w:before="240" w:after="160"/>
        <w:ind w:left="1416"/>
        <w:rPr>
          <w:rFonts w:cstheme="minorHAnsi"/>
          <w:bCs/>
        </w:rPr>
      </w:pPr>
      <w:r w:rsidRPr="00337E9F">
        <w:rPr>
          <w:rFonts w:cstheme="minorHAnsi"/>
          <w:bCs/>
        </w:rPr>
        <w:t>11.1.3. Der causa à inexecução total do contrato;</w:t>
      </w:r>
    </w:p>
    <w:p w14:paraId="42C4A2A5" w14:textId="77777777" w:rsidR="009F0EFD" w:rsidRPr="00337E9F" w:rsidRDefault="009F0EFD" w:rsidP="006F7F0E">
      <w:pPr>
        <w:spacing w:before="240" w:after="160"/>
        <w:ind w:left="1416"/>
        <w:rPr>
          <w:rFonts w:cstheme="minorHAnsi"/>
          <w:bCs/>
        </w:rPr>
      </w:pPr>
      <w:r w:rsidRPr="00337E9F">
        <w:rPr>
          <w:rFonts w:cstheme="minorHAnsi"/>
          <w:bCs/>
        </w:rPr>
        <w:t>11.1.4. Deixar de entregar a documentação exigida para o certame;</w:t>
      </w:r>
    </w:p>
    <w:p w14:paraId="7F673CEE" w14:textId="77777777" w:rsidR="009F0EFD" w:rsidRPr="00337E9F" w:rsidRDefault="009F0EFD" w:rsidP="006F7F0E">
      <w:pPr>
        <w:spacing w:before="240" w:after="160"/>
        <w:ind w:left="1416"/>
        <w:rPr>
          <w:rFonts w:cstheme="minorHAnsi"/>
          <w:bCs/>
        </w:rPr>
      </w:pPr>
      <w:r w:rsidRPr="00337E9F">
        <w:rPr>
          <w:rFonts w:cstheme="minorHAnsi"/>
          <w:bCs/>
        </w:rPr>
        <w:t>11.1.5. Não mantiver a proposta, salvo em decorrência de fato superveniente devidamente justificado;</w:t>
      </w:r>
    </w:p>
    <w:p w14:paraId="39E5986F" w14:textId="77777777" w:rsidR="009F0EFD" w:rsidRPr="00337E9F" w:rsidRDefault="009F0EFD" w:rsidP="006F7F0E">
      <w:pPr>
        <w:spacing w:before="240" w:after="160"/>
        <w:ind w:left="1416"/>
        <w:rPr>
          <w:rFonts w:cstheme="minorHAnsi"/>
          <w:bCs/>
        </w:rPr>
      </w:pPr>
      <w:r w:rsidRPr="00337E9F">
        <w:rPr>
          <w:rFonts w:cstheme="minorHAnsi"/>
          <w:bCs/>
        </w:rPr>
        <w:t>11.1.6. Não celebrar o contrato ou não entregar a documentação exigida para a contratação, quando convocado dentro do prazo de validade de sua proposta;</w:t>
      </w:r>
    </w:p>
    <w:p w14:paraId="339F2194" w14:textId="77777777" w:rsidR="009F0EFD" w:rsidRPr="00337E9F" w:rsidRDefault="009F0EFD" w:rsidP="006F7F0E">
      <w:pPr>
        <w:spacing w:before="240" w:after="160"/>
        <w:ind w:left="1416"/>
        <w:rPr>
          <w:rFonts w:cstheme="minorHAnsi"/>
          <w:bCs/>
        </w:rPr>
      </w:pPr>
      <w:r w:rsidRPr="00337E9F">
        <w:rPr>
          <w:rFonts w:cstheme="minorHAnsi"/>
          <w:bCs/>
        </w:rPr>
        <w:lastRenderedPageBreak/>
        <w:t>11.1.7. Ensejar o retardamento da execução ou da entrega do objeto da contratação sem motivo justificado;</w:t>
      </w:r>
    </w:p>
    <w:p w14:paraId="497AFF68" w14:textId="77777777" w:rsidR="009F0EFD" w:rsidRPr="00337E9F" w:rsidRDefault="009F0EFD" w:rsidP="006F7F0E">
      <w:pPr>
        <w:spacing w:before="240" w:after="160"/>
        <w:ind w:left="1416"/>
        <w:rPr>
          <w:rFonts w:cstheme="minorHAnsi"/>
          <w:bCs/>
        </w:rPr>
      </w:pPr>
      <w:r w:rsidRPr="00337E9F">
        <w:rPr>
          <w:rFonts w:cstheme="minorHAnsi"/>
          <w:bCs/>
        </w:rPr>
        <w:t>11.1.8. Apresentar declaração ou documentação falsa exigida para o certame ou prestar declaração falsa durante a dispensa eletrônica ou execução do contrato;</w:t>
      </w:r>
    </w:p>
    <w:p w14:paraId="6E522939" w14:textId="77777777" w:rsidR="009F0EFD" w:rsidRPr="00337E9F" w:rsidRDefault="009F0EFD" w:rsidP="006F7F0E">
      <w:pPr>
        <w:spacing w:before="240" w:after="160"/>
        <w:ind w:left="1416"/>
        <w:rPr>
          <w:rFonts w:cstheme="minorHAnsi"/>
          <w:bCs/>
        </w:rPr>
      </w:pPr>
      <w:r w:rsidRPr="00337E9F">
        <w:rPr>
          <w:rFonts w:cstheme="minorHAnsi"/>
          <w:bCs/>
        </w:rPr>
        <w:t>11.1.9. Fraudar a contratação ou praticar ato fraudulento na execução do contrato;</w:t>
      </w:r>
    </w:p>
    <w:p w14:paraId="014EDA84" w14:textId="77777777" w:rsidR="009F0EFD" w:rsidRPr="00337E9F" w:rsidRDefault="009F0EFD" w:rsidP="006F7F0E">
      <w:pPr>
        <w:spacing w:before="240" w:after="160"/>
        <w:ind w:left="1416"/>
        <w:rPr>
          <w:rFonts w:cstheme="minorHAnsi"/>
          <w:bCs/>
        </w:rPr>
      </w:pPr>
      <w:r w:rsidRPr="00337E9F">
        <w:rPr>
          <w:rFonts w:cstheme="minorHAnsi"/>
          <w:bCs/>
        </w:rPr>
        <w:t>11.1.10. Comportar-se de modo inidôneo ou cometer fraude de qualquer natureza;</w:t>
      </w:r>
    </w:p>
    <w:p w14:paraId="2E5FEB9B" w14:textId="77777777" w:rsidR="009F0EFD" w:rsidRPr="00337E9F" w:rsidRDefault="009F0EFD" w:rsidP="006F7F0E">
      <w:pPr>
        <w:spacing w:before="240" w:after="160"/>
        <w:ind w:left="1416"/>
        <w:rPr>
          <w:rFonts w:cstheme="minorHAnsi"/>
          <w:bCs/>
        </w:rPr>
      </w:pPr>
      <w:r w:rsidRPr="00337E9F">
        <w:rPr>
          <w:rFonts w:cstheme="minorHAnsi"/>
          <w:bCs/>
        </w:rPr>
        <w:t>11.1.11. Praticar ato lesivo previsto no art. 5º da Lei nº 12.846, de 1º de agosto de 2013.</w:t>
      </w:r>
    </w:p>
    <w:p w14:paraId="6002D557" w14:textId="77777777" w:rsidR="009F0EFD" w:rsidRPr="00337E9F" w:rsidRDefault="009F0EFD" w:rsidP="006D15D3">
      <w:pPr>
        <w:spacing w:before="240" w:after="160"/>
        <w:ind w:left="708"/>
        <w:rPr>
          <w:rFonts w:cstheme="minorHAnsi"/>
          <w:bCs/>
        </w:rPr>
      </w:pPr>
      <w:r w:rsidRPr="00337E9F">
        <w:rPr>
          <w:rFonts w:cstheme="minorHAnsi"/>
          <w:bCs/>
        </w:rPr>
        <w:t>11.2. Serão aplicadas ao responsável pelas infrações administrativas acima descritas as seguintes sanções:</w:t>
      </w:r>
    </w:p>
    <w:p w14:paraId="2FC2DA50" w14:textId="77777777" w:rsidR="009F0EFD" w:rsidRPr="00337E9F" w:rsidRDefault="009F0EFD" w:rsidP="006F7F0E">
      <w:pPr>
        <w:spacing w:before="240" w:after="160"/>
        <w:ind w:left="1416"/>
        <w:rPr>
          <w:rFonts w:cstheme="minorHAnsi"/>
          <w:bCs/>
        </w:rPr>
      </w:pPr>
      <w:r w:rsidRPr="00337E9F">
        <w:rPr>
          <w:rFonts w:cstheme="minorHAnsi"/>
          <w:bCs/>
        </w:rPr>
        <w:t xml:space="preserve">11.2.1. </w:t>
      </w:r>
      <w:r w:rsidRPr="00337E9F">
        <w:rPr>
          <w:rFonts w:cstheme="minorHAnsi"/>
          <w:b/>
        </w:rPr>
        <w:t>Advertência</w:t>
      </w:r>
      <w:r w:rsidRPr="00337E9F">
        <w:rPr>
          <w:rFonts w:cstheme="minorHAnsi"/>
          <w:bCs/>
        </w:rPr>
        <w:t>, quando o CONTRATADO der causa à inexecução parcial do contrato, sempre que não se justificar a imposição de penalidade mais grave;</w:t>
      </w:r>
    </w:p>
    <w:p w14:paraId="2022830C" w14:textId="77777777" w:rsidR="009F0EFD" w:rsidRPr="00337E9F" w:rsidRDefault="009F0EFD" w:rsidP="006F7F0E">
      <w:pPr>
        <w:spacing w:before="240" w:after="160"/>
        <w:ind w:left="1416"/>
        <w:rPr>
          <w:rFonts w:cstheme="minorHAnsi"/>
          <w:bCs/>
        </w:rPr>
      </w:pPr>
      <w:r w:rsidRPr="00337E9F">
        <w:rPr>
          <w:rFonts w:cstheme="minorHAnsi"/>
          <w:bCs/>
        </w:rPr>
        <w:t xml:space="preserve">11.2.2. </w:t>
      </w:r>
      <w:r w:rsidRPr="00337E9F">
        <w:rPr>
          <w:rFonts w:cstheme="minorHAnsi"/>
          <w:b/>
        </w:rPr>
        <w:t>Impedimento de licitar e contratar</w:t>
      </w:r>
      <w:r w:rsidRPr="00337E9F">
        <w:rPr>
          <w:rFonts w:cstheme="minorHAnsi"/>
          <w:bCs/>
        </w:rPr>
        <w:t>, quando praticadas as condutas descritas nas alíneas de 11.1.2 a 11.1.7 do subitem acima deste Termo de Contrato, sempre que não se justificar a imposição de penalidade mais grave;</w:t>
      </w:r>
    </w:p>
    <w:p w14:paraId="09939BFC" w14:textId="77777777" w:rsidR="009F0EFD" w:rsidRPr="00337E9F" w:rsidRDefault="009F0EFD" w:rsidP="006F7F0E">
      <w:pPr>
        <w:spacing w:before="240" w:after="160"/>
        <w:ind w:left="1416"/>
        <w:rPr>
          <w:rFonts w:cstheme="minorHAnsi"/>
          <w:bCs/>
        </w:rPr>
      </w:pPr>
      <w:r w:rsidRPr="00337E9F">
        <w:rPr>
          <w:rFonts w:cstheme="minorHAnsi"/>
          <w:bCs/>
        </w:rPr>
        <w:t xml:space="preserve">11.2.3. </w:t>
      </w:r>
      <w:r w:rsidRPr="00337E9F">
        <w:rPr>
          <w:rFonts w:cstheme="minorHAnsi"/>
          <w:b/>
        </w:rPr>
        <w:t>Declaração de inidoneidade para licitar ou contratar</w:t>
      </w:r>
      <w:r w:rsidRPr="00337E9F">
        <w:rPr>
          <w:rFonts w:cstheme="minorHAnsi"/>
          <w:bCs/>
        </w:rPr>
        <w:t>, que impedirá o responsável de licitar ou contratar no âmbito da Administração Pública direta e indireta de todos os entes federativos, pelo prazo mínimo de 3 (três) anos e máximo de 6 (seis) anos, nos casos dos subitens 11.1.8 a 11.1.11, bem como nos demais casos que justifiquem a imposição da penalidade mais grave.</w:t>
      </w:r>
    </w:p>
    <w:p w14:paraId="201E064C" w14:textId="3ED7A3CD" w:rsidR="009F0EFD" w:rsidRPr="00337E9F" w:rsidRDefault="009F0EFD" w:rsidP="006F7F0E">
      <w:pPr>
        <w:spacing w:before="240" w:after="160"/>
        <w:ind w:left="1416"/>
        <w:rPr>
          <w:rFonts w:cstheme="minorHAnsi"/>
          <w:bCs/>
        </w:rPr>
      </w:pPr>
      <w:r w:rsidRPr="00337E9F">
        <w:rPr>
          <w:rFonts w:cstheme="minorHAnsi"/>
          <w:bCs/>
        </w:rPr>
        <w:t xml:space="preserve">11.2.4. </w:t>
      </w:r>
      <w:r w:rsidRPr="00337E9F">
        <w:rPr>
          <w:rFonts w:cstheme="minorHAnsi"/>
          <w:b/>
        </w:rPr>
        <w:t>Multa:</w:t>
      </w:r>
    </w:p>
    <w:p w14:paraId="66B8FAEF" w14:textId="2EE83B3F" w:rsidR="009F0EFD" w:rsidRPr="00337E9F" w:rsidRDefault="009F0EFD" w:rsidP="00721EA0">
      <w:pPr>
        <w:spacing w:before="240" w:after="160"/>
        <w:ind w:left="1843"/>
        <w:rPr>
          <w:rFonts w:cstheme="minorHAnsi"/>
          <w:bCs/>
        </w:rPr>
      </w:pPr>
      <w:r w:rsidRPr="00337E9F">
        <w:rPr>
          <w:rFonts w:cstheme="minorHAnsi"/>
          <w:bCs/>
        </w:rPr>
        <w:t xml:space="preserve">11.2.4.1. Moratória de </w:t>
      </w:r>
      <w:r w:rsidR="00D23543" w:rsidRPr="00337E9F">
        <w:rPr>
          <w:rFonts w:cstheme="minorHAnsi"/>
          <w:b/>
          <w:i/>
          <w:iCs/>
        </w:rPr>
        <w:t>5</w:t>
      </w:r>
      <w:r w:rsidRPr="00337E9F">
        <w:rPr>
          <w:rFonts w:cstheme="minorHAnsi"/>
          <w:b/>
          <w:i/>
          <w:iCs/>
        </w:rPr>
        <w:t>% (</w:t>
      </w:r>
      <w:r w:rsidR="004F2D90" w:rsidRPr="00337E9F">
        <w:rPr>
          <w:rFonts w:cstheme="minorHAnsi"/>
          <w:b/>
          <w:i/>
          <w:iCs/>
        </w:rPr>
        <w:t xml:space="preserve">dois </w:t>
      </w:r>
      <w:r w:rsidRPr="00337E9F">
        <w:rPr>
          <w:rFonts w:cstheme="minorHAnsi"/>
          <w:b/>
          <w:i/>
          <w:iCs/>
        </w:rPr>
        <w:t>por cento)</w:t>
      </w:r>
      <w:r w:rsidRPr="00337E9F">
        <w:rPr>
          <w:rFonts w:cstheme="minorHAnsi"/>
          <w:bCs/>
        </w:rPr>
        <w:t xml:space="preserve"> por dia de atraso injustificado sobre o valor da parcela inadimplida, até o limite de </w:t>
      </w:r>
      <w:r w:rsidR="008936D3" w:rsidRPr="00337E9F">
        <w:rPr>
          <w:rFonts w:cstheme="minorHAnsi"/>
          <w:b/>
          <w:i/>
          <w:iCs/>
        </w:rPr>
        <w:t>10</w:t>
      </w:r>
      <w:r w:rsidRPr="00337E9F">
        <w:rPr>
          <w:rFonts w:cstheme="minorHAnsi"/>
          <w:b/>
          <w:i/>
          <w:iCs/>
        </w:rPr>
        <w:t xml:space="preserve"> (</w:t>
      </w:r>
      <w:r w:rsidR="008936D3" w:rsidRPr="00337E9F">
        <w:rPr>
          <w:rFonts w:cstheme="minorHAnsi"/>
          <w:b/>
          <w:i/>
          <w:iCs/>
        </w:rPr>
        <w:t>dez</w:t>
      </w:r>
      <w:r w:rsidRPr="00337E9F">
        <w:rPr>
          <w:rFonts w:cstheme="minorHAnsi"/>
          <w:b/>
          <w:i/>
          <w:iCs/>
        </w:rPr>
        <w:t>)</w:t>
      </w:r>
      <w:r w:rsidRPr="00337E9F">
        <w:rPr>
          <w:rFonts w:cstheme="minorHAnsi"/>
          <w:bCs/>
        </w:rPr>
        <w:t xml:space="preserve"> dias</w:t>
      </w:r>
      <w:r w:rsidR="00D23543" w:rsidRPr="00337E9F">
        <w:rPr>
          <w:rFonts w:cstheme="minorHAnsi"/>
          <w:bCs/>
        </w:rPr>
        <w:t xml:space="preserve"> </w:t>
      </w:r>
      <w:r w:rsidR="00D23543" w:rsidRPr="00337E9F">
        <w:rPr>
          <w:rFonts w:cstheme="minorHAnsi"/>
          <w:b/>
          <w:i/>
          <w:iCs/>
        </w:rPr>
        <w:t>úteis</w:t>
      </w:r>
      <w:r w:rsidRPr="00337E9F">
        <w:rPr>
          <w:rFonts w:cstheme="minorHAnsi"/>
          <w:bCs/>
        </w:rPr>
        <w:t>;</w:t>
      </w:r>
    </w:p>
    <w:p w14:paraId="67C03D57" w14:textId="3F641A8E" w:rsidR="009F0EFD" w:rsidRPr="00337E9F" w:rsidRDefault="009F0EFD" w:rsidP="00721EA0">
      <w:pPr>
        <w:spacing w:before="240" w:after="160"/>
        <w:ind w:left="2832"/>
        <w:rPr>
          <w:rFonts w:cstheme="minorHAnsi"/>
          <w:bCs/>
        </w:rPr>
      </w:pPr>
      <w:r w:rsidRPr="00337E9F">
        <w:rPr>
          <w:rFonts w:cstheme="minorHAnsi"/>
          <w:bCs/>
        </w:rPr>
        <w:lastRenderedPageBreak/>
        <w:t xml:space="preserve">11.2.4.1.1. O atraso superior a </w:t>
      </w:r>
      <w:r w:rsidR="00D23543" w:rsidRPr="00337E9F">
        <w:rPr>
          <w:rFonts w:cstheme="minorHAnsi"/>
          <w:b/>
          <w:i/>
          <w:iCs/>
        </w:rPr>
        <w:t>10</w:t>
      </w:r>
      <w:r w:rsidRPr="00337E9F">
        <w:rPr>
          <w:rFonts w:cstheme="minorHAnsi"/>
          <w:b/>
          <w:i/>
          <w:iCs/>
        </w:rPr>
        <w:t xml:space="preserve"> (</w:t>
      </w:r>
      <w:r w:rsidR="00D23543" w:rsidRPr="00337E9F">
        <w:rPr>
          <w:rFonts w:cstheme="minorHAnsi"/>
          <w:b/>
          <w:i/>
          <w:iCs/>
        </w:rPr>
        <w:t>dez</w:t>
      </w:r>
      <w:r w:rsidRPr="00337E9F">
        <w:rPr>
          <w:rFonts w:cstheme="minorHAnsi"/>
          <w:b/>
          <w:i/>
          <w:iCs/>
        </w:rPr>
        <w:t>)</w:t>
      </w:r>
      <w:r w:rsidRPr="00337E9F">
        <w:rPr>
          <w:rFonts w:cstheme="minorHAnsi"/>
          <w:bCs/>
        </w:rPr>
        <w:t xml:space="preserve"> dias </w:t>
      </w:r>
      <w:r w:rsidR="00D23543" w:rsidRPr="00337E9F">
        <w:rPr>
          <w:rFonts w:cstheme="minorHAnsi"/>
          <w:b/>
          <w:i/>
          <w:iCs/>
        </w:rPr>
        <w:t>úteis</w:t>
      </w:r>
      <w:r w:rsidR="00D23543" w:rsidRPr="00337E9F">
        <w:rPr>
          <w:rFonts w:cstheme="minorHAnsi"/>
          <w:bCs/>
        </w:rPr>
        <w:t xml:space="preserve"> </w:t>
      </w:r>
      <w:r w:rsidRPr="00337E9F">
        <w:rPr>
          <w:rFonts w:cstheme="minorHAnsi"/>
          <w:bCs/>
        </w:rPr>
        <w:t>autoriza a Administração a promover a rescisão do contrato por descumprimento ou cumprimento irregular de suas cláusulas, conforme dispõe o inciso I do art. 137 da Lei nº 14.133, de 2021.</w:t>
      </w:r>
    </w:p>
    <w:p w14:paraId="351B75F4" w14:textId="2F45C674" w:rsidR="009F0EFD" w:rsidRPr="00337E9F" w:rsidRDefault="009F0EFD" w:rsidP="00721EA0">
      <w:pPr>
        <w:spacing w:before="240" w:after="160"/>
        <w:ind w:left="1843"/>
        <w:rPr>
          <w:rFonts w:cstheme="minorHAnsi"/>
          <w:bCs/>
        </w:rPr>
      </w:pPr>
      <w:r w:rsidRPr="00337E9F">
        <w:rPr>
          <w:rFonts w:cstheme="minorHAnsi"/>
          <w:bCs/>
        </w:rPr>
        <w:t xml:space="preserve">11.2.4.2. Compensatória de </w:t>
      </w:r>
      <w:r w:rsidR="00D23543" w:rsidRPr="00337E9F">
        <w:rPr>
          <w:rFonts w:cstheme="minorHAnsi"/>
          <w:b/>
          <w:i/>
          <w:iCs/>
        </w:rPr>
        <w:t>5</w:t>
      </w:r>
      <w:r w:rsidRPr="00337E9F">
        <w:rPr>
          <w:rFonts w:cstheme="minorHAnsi"/>
          <w:b/>
          <w:i/>
          <w:iCs/>
        </w:rPr>
        <w:t>% (</w:t>
      </w:r>
      <w:r w:rsidR="00D23543" w:rsidRPr="00337E9F">
        <w:rPr>
          <w:rFonts w:cstheme="minorHAnsi"/>
          <w:b/>
          <w:i/>
          <w:iCs/>
        </w:rPr>
        <w:t xml:space="preserve">cinco </w:t>
      </w:r>
      <w:r w:rsidRPr="00337E9F">
        <w:rPr>
          <w:rFonts w:cstheme="minorHAnsi"/>
          <w:b/>
          <w:i/>
          <w:iCs/>
        </w:rPr>
        <w:t>por cento)</w:t>
      </w:r>
      <w:r w:rsidRPr="00337E9F">
        <w:rPr>
          <w:rFonts w:cstheme="minorHAnsi"/>
          <w:bCs/>
        </w:rPr>
        <w:t xml:space="preserve"> sobre o valor total do contrato, no caso de inexecução total do objeto;</w:t>
      </w:r>
    </w:p>
    <w:p w14:paraId="11DBE098" w14:textId="6BC2F8ED" w:rsidR="009F0EFD" w:rsidRPr="00337E9F" w:rsidRDefault="009F0EFD" w:rsidP="006D15D3">
      <w:pPr>
        <w:spacing w:before="240" w:after="160"/>
        <w:ind w:left="708"/>
        <w:rPr>
          <w:rFonts w:cstheme="minorHAnsi"/>
          <w:bCs/>
        </w:rPr>
      </w:pPr>
      <w:r w:rsidRPr="00337E9F">
        <w:rPr>
          <w:rFonts w:cstheme="minorHAnsi"/>
          <w:bCs/>
        </w:rPr>
        <w:t>11.3. A aplicação das sanções previstas neste Termo de Contrato não exclui, em hipótese alguma, a obrigação de reparação integral do dano causado ao CONTRATANTE (§9°</w:t>
      </w:r>
      <w:r w:rsidR="003E0D61" w:rsidRPr="00337E9F">
        <w:rPr>
          <w:rFonts w:cstheme="minorHAnsi"/>
          <w:bCs/>
        </w:rPr>
        <w:t xml:space="preserve"> do</w:t>
      </w:r>
      <w:r w:rsidRPr="00337E9F">
        <w:rPr>
          <w:rFonts w:cstheme="minorHAnsi"/>
          <w:bCs/>
        </w:rPr>
        <w:t xml:space="preserve"> art. 156 da Lei n° 14.133, de 2021).</w:t>
      </w:r>
    </w:p>
    <w:p w14:paraId="389948C3" w14:textId="3363F9C7" w:rsidR="009F0EFD" w:rsidRPr="00337E9F" w:rsidRDefault="009F0EFD" w:rsidP="006D15D3">
      <w:pPr>
        <w:spacing w:before="240" w:after="160"/>
        <w:ind w:left="708"/>
        <w:rPr>
          <w:rFonts w:cstheme="minorHAnsi"/>
          <w:bCs/>
        </w:rPr>
      </w:pPr>
      <w:r w:rsidRPr="00337E9F">
        <w:rPr>
          <w:rFonts w:cstheme="minorHAnsi"/>
          <w:bCs/>
        </w:rPr>
        <w:t>11.4. Todas as sanções previstas neste Termo de Contrato poderão ser aplicadas cumulativamente com a multa (§7°</w:t>
      </w:r>
      <w:r w:rsidR="003E0D61" w:rsidRPr="00337E9F">
        <w:rPr>
          <w:rFonts w:cstheme="minorHAnsi"/>
          <w:bCs/>
        </w:rPr>
        <w:t xml:space="preserve"> do</w:t>
      </w:r>
      <w:r w:rsidRPr="00337E9F">
        <w:rPr>
          <w:rFonts w:cstheme="minorHAnsi"/>
          <w:bCs/>
        </w:rPr>
        <w:t xml:space="preserve"> art. 156 da Lei nº 14.133, de 2021).</w:t>
      </w:r>
    </w:p>
    <w:p w14:paraId="0B496F20" w14:textId="77777777" w:rsidR="009F0EFD" w:rsidRPr="00337E9F" w:rsidRDefault="009F0EFD" w:rsidP="00721EA0">
      <w:pPr>
        <w:spacing w:before="240" w:after="160"/>
        <w:ind w:left="1416"/>
        <w:rPr>
          <w:rFonts w:cstheme="minorHAnsi"/>
          <w:bCs/>
        </w:rPr>
      </w:pPr>
      <w:r w:rsidRPr="00337E9F">
        <w:rPr>
          <w:rFonts w:cstheme="minorHAnsi"/>
          <w:bCs/>
        </w:rPr>
        <w:t>11.4.1. Antes da aplicação da multa será facultada a defesa do interessado no prazo de 15 (quinze) dias úteis, contado da data de sua intimação (art. 157 da Lei n° 14.133, de 2021);</w:t>
      </w:r>
    </w:p>
    <w:p w14:paraId="7105DCE7" w14:textId="441FC58A" w:rsidR="009F0EFD" w:rsidRPr="00337E9F" w:rsidRDefault="009F0EFD" w:rsidP="00721EA0">
      <w:pPr>
        <w:spacing w:before="240" w:after="160"/>
        <w:ind w:left="1416"/>
        <w:rPr>
          <w:rFonts w:cstheme="minorHAnsi"/>
          <w:bCs/>
        </w:rPr>
      </w:pPr>
      <w:r w:rsidRPr="00337E9F">
        <w:rPr>
          <w:rFonts w:cstheme="minorHAnsi"/>
          <w:bCs/>
        </w:rPr>
        <w:t>11.4.2. Se a multa aplicada e as indenizações cabíveis forem superiores ao valor do pagamento eventualmente devido pelo CONTRATANTE o CONTRATADO, além da perda desse valor, a diferença será descontada da garantia prestada ou será cobrada judicialmente (§8°</w:t>
      </w:r>
      <w:r w:rsidR="003E0D61" w:rsidRPr="00337E9F">
        <w:rPr>
          <w:rFonts w:cstheme="minorHAnsi"/>
          <w:bCs/>
        </w:rPr>
        <w:t xml:space="preserve"> do</w:t>
      </w:r>
      <w:r w:rsidRPr="00337E9F">
        <w:rPr>
          <w:rFonts w:cstheme="minorHAnsi"/>
          <w:bCs/>
        </w:rPr>
        <w:t xml:space="preserve"> art. 156 da Lei n° 14.133, de 2021);</w:t>
      </w:r>
    </w:p>
    <w:p w14:paraId="41535EF5" w14:textId="3C81CC6A" w:rsidR="009F0EFD" w:rsidRPr="00337E9F" w:rsidRDefault="009F0EFD" w:rsidP="00721EA0">
      <w:pPr>
        <w:spacing w:before="240" w:after="160"/>
        <w:ind w:left="1416"/>
        <w:rPr>
          <w:rFonts w:cstheme="minorHAnsi"/>
          <w:bCs/>
        </w:rPr>
      </w:pPr>
      <w:r w:rsidRPr="00337E9F">
        <w:rPr>
          <w:rFonts w:cstheme="minorHAnsi"/>
          <w:bCs/>
        </w:rPr>
        <w:t xml:space="preserve">11.4.3. Previamente ao encaminhamento à cobrança judicial, a multa poderá ser recolhida administrativamente no prazo máximo de </w:t>
      </w:r>
      <w:r w:rsidR="00D23543" w:rsidRPr="00337E9F">
        <w:rPr>
          <w:rFonts w:cstheme="minorHAnsi"/>
          <w:b/>
          <w:i/>
          <w:iCs/>
        </w:rPr>
        <w:t>05</w:t>
      </w:r>
      <w:r w:rsidRPr="00337E9F">
        <w:rPr>
          <w:rFonts w:cstheme="minorHAnsi"/>
          <w:b/>
          <w:i/>
          <w:iCs/>
        </w:rPr>
        <w:t xml:space="preserve"> (</w:t>
      </w:r>
      <w:r w:rsidR="00D23543" w:rsidRPr="00337E9F">
        <w:rPr>
          <w:rFonts w:cstheme="minorHAnsi"/>
          <w:b/>
          <w:i/>
          <w:iCs/>
        </w:rPr>
        <w:t>cinco</w:t>
      </w:r>
      <w:r w:rsidRPr="00337E9F">
        <w:rPr>
          <w:rFonts w:cstheme="minorHAnsi"/>
          <w:b/>
          <w:i/>
          <w:iCs/>
        </w:rPr>
        <w:t>)</w:t>
      </w:r>
      <w:r w:rsidRPr="00337E9F">
        <w:rPr>
          <w:rFonts w:cstheme="minorHAnsi"/>
          <w:bCs/>
        </w:rPr>
        <w:t xml:space="preserve"> dias</w:t>
      </w:r>
      <w:r w:rsidR="00D23543" w:rsidRPr="00337E9F">
        <w:rPr>
          <w:rFonts w:cstheme="minorHAnsi"/>
          <w:bCs/>
        </w:rPr>
        <w:t xml:space="preserve"> </w:t>
      </w:r>
      <w:r w:rsidR="00D23543" w:rsidRPr="00337E9F">
        <w:rPr>
          <w:rFonts w:cstheme="minorHAnsi"/>
          <w:b/>
          <w:i/>
          <w:iCs/>
        </w:rPr>
        <w:t>úteis</w:t>
      </w:r>
      <w:r w:rsidRPr="00337E9F">
        <w:rPr>
          <w:rFonts w:cstheme="minorHAnsi"/>
          <w:bCs/>
        </w:rPr>
        <w:t>, a contar da data do recebimento da comunicação enviada pela autoridade competente.</w:t>
      </w:r>
    </w:p>
    <w:p w14:paraId="1A4CFEC4" w14:textId="68A6FF5F" w:rsidR="00BF7DBF" w:rsidRPr="00337E9F" w:rsidRDefault="00BF7DBF" w:rsidP="006D15D3">
      <w:pPr>
        <w:spacing w:before="240" w:after="160"/>
        <w:ind w:left="708"/>
        <w:rPr>
          <w:rFonts w:cstheme="minorHAnsi"/>
          <w:bCs/>
        </w:rPr>
      </w:pPr>
      <w:r w:rsidRPr="00337E9F">
        <w:rPr>
          <w:rFonts w:cstheme="minorHAnsi"/>
          <w:bCs/>
        </w:rPr>
        <w:t>11.5.</w:t>
      </w:r>
      <w:r w:rsidRPr="00337E9F">
        <w:rPr>
          <w:rFonts w:cstheme="minorHAnsi"/>
          <w:bCs/>
        </w:rPr>
        <w:tab/>
        <w:t>Todas as sanções previstas neste Contrato poderão ser aplicadas cumulativamente com a multa (§7º do art. 156 da Lei nº 14.133, de 2021).</w:t>
      </w:r>
    </w:p>
    <w:p w14:paraId="510D26C5" w14:textId="32F7BC71" w:rsidR="009F0EFD" w:rsidRPr="00337E9F" w:rsidRDefault="009F0EFD" w:rsidP="006D15D3">
      <w:pPr>
        <w:spacing w:before="240" w:after="160"/>
        <w:ind w:left="708"/>
        <w:rPr>
          <w:rFonts w:cstheme="minorHAnsi"/>
          <w:bCs/>
        </w:rPr>
      </w:pPr>
      <w:r w:rsidRPr="00337E9F">
        <w:rPr>
          <w:rFonts w:cstheme="minorHAnsi"/>
          <w:bCs/>
        </w:rPr>
        <w:lastRenderedPageBreak/>
        <w:t>11.</w:t>
      </w:r>
      <w:r w:rsidR="00BF7DBF" w:rsidRPr="00337E9F">
        <w:rPr>
          <w:rFonts w:cstheme="minorHAnsi"/>
          <w:bCs/>
        </w:rPr>
        <w:t>6</w:t>
      </w:r>
      <w:r w:rsidRPr="00337E9F">
        <w:rPr>
          <w:rFonts w:cstheme="minorHAnsi"/>
          <w:bCs/>
        </w:rPr>
        <w:t>. A aplicação das sanções realizar-se-á em processo administrativo que assegure o contraditório e a ampla defesa do CONTRATADO, observando-se o procedimento previsto no caput e parágrafos do art. 158 da Lei nº 14.133, de 2021, para as penalidades de impedimento de licitar e contratar e de declaração de inidoneidade para licitar ou contratar.</w:t>
      </w:r>
    </w:p>
    <w:p w14:paraId="75356960" w14:textId="0D027765" w:rsidR="009F0EFD" w:rsidRPr="00337E9F" w:rsidRDefault="009F0EFD" w:rsidP="006D15D3">
      <w:pPr>
        <w:spacing w:before="240" w:after="160"/>
        <w:ind w:left="708"/>
        <w:rPr>
          <w:rFonts w:cstheme="minorHAnsi"/>
          <w:bCs/>
        </w:rPr>
      </w:pPr>
      <w:r w:rsidRPr="00337E9F">
        <w:rPr>
          <w:rFonts w:cstheme="minorHAnsi"/>
          <w:bCs/>
        </w:rPr>
        <w:t>11.</w:t>
      </w:r>
      <w:r w:rsidR="00BF7DBF" w:rsidRPr="00337E9F">
        <w:rPr>
          <w:rFonts w:cstheme="minorHAnsi"/>
          <w:bCs/>
        </w:rPr>
        <w:t>7</w:t>
      </w:r>
      <w:r w:rsidRPr="00337E9F">
        <w:rPr>
          <w:rFonts w:cstheme="minorHAnsi"/>
          <w:bCs/>
        </w:rPr>
        <w:t>. Na aplicação das sanções serão considerados (§1°</w:t>
      </w:r>
      <w:r w:rsidR="003E0D61" w:rsidRPr="00337E9F">
        <w:rPr>
          <w:rFonts w:cstheme="minorHAnsi"/>
          <w:bCs/>
        </w:rPr>
        <w:t xml:space="preserve"> do</w:t>
      </w:r>
      <w:r w:rsidRPr="00337E9F">
        <w:rPr>
          <w:rFonts w:cstheme="minorHAnsi"/>
          <w:bCs/>
        </w:rPr>
        <w:t xml:space="preserve"> art. 156 da Lei n° 14.133, de 2021):</w:t>
      </w:r>
    </w:p>
    <w:p w14:paraId="4DB6CC2E" w14:textId="67C15029" w:rsidR="009F0EFD" w:rsidRPr="00337E9F" w:rsidRDefault="009F0EFD" w:rsidP="006A6E10">
      <w:pPr>
        <w:spacing w:before="240" w:after="160"/>
        <w:ind w:left="1416"/>
        <w:rPr>
          <w:rFonts w:cstheme="minorHAnsi"/>
          <w:bCs/>
        </w:rPr>
      </w:pPr>
      <w:r w:rsidRPr="00337E9F">
        <w:rPr>
          <w:rFonts w:cstheme="minorHAnsi"/>
          <w:bCs/>
        </w:rPr>
        <w:t>11.</w:t>
      </w:r>
      <w:r w:rsidR="00BF7DBF" w:rsidRPr="00337E9F">
        <w:rPr>
          <w:rFonts w:cstheme="minorHAnsi"/>
          <w:bCs/>
        </w:rPr>
        <w:t>7</w:t>
      </w:r>
      <w:r w:rsidRPr="00337E9F">
        <w:rPr>
          <w:rFonts w:cstheme="minorHAnsi"/>
          <w:bCs/>
        </w:rPr>
        <w:t>.1. A natureza e a gravidade da infração cometida;</w:t>
      </w:r>
    </w:p>
    <w:p w14:paraId="0C4B08E8" w14:textId="26AB79A5" w:rsidR="009F0EFD" w:rsidRPr="00337E9F" w:rsidRDefault="009F0EFD" w:rsidP="006A6E10">
      <w:pPr>
        <w:spacing w:before="240" w:after="160"/>
        <w:ind w:left="1416"/>
        <w:rPr>
          <w:rFonts w:cstheme="minorHAnsi"/>
          <w:bCs/>
        </w:rPr>
      </w:pPr>
      <w:r w:rsidRPr="00337E9F">
        <w:rPr>
          <w:rFonts w:cstheme="minorHAnsi"/>
          <w:bCs/>
        </w:rPr>
        <w:t>11.</w:t>
      </w:r>
      <w:r w:rsidR="00BF7DBF" w:rsidRPr="00337E9F">
        <w:rPr>
          <w:rFonts w:cstheme="minorHAnsi"/>
          <w:bCs/>
        </w:rPr>
        <w:t>7</w:t>
      </w:r>
      <w:r w:rsidRPr="00337E9F">
        <w:rPr>
          <w:rFonts w:cstheme="minorHAnsi"/>
          <w:bCs/>
        </w:rPr>
        <w:t>.2. As peculiaridades do caso concreto;</w:t>
      </w:r>
    </w:p>
    <w:p w14:paraId="0CBAD1F1" w14:textId="44F99097" w:rsidR="009F0EFD" w:rsidRPr="00337E9F" w:rsidRDefault="009F0EFD" w:rsidP="006A6E10">
      <w:pPr>
        <w:spacing w:before="240" w:after="160"/>
        <w:ind w:left="1416"/>
        <w:rPr>
          <w:rFonts w:cstheme="minorHAnsi"/>
          <w:bCs/>
        </w:rPr>
      </w:pPr>
      <w:r w:rsidRPr="00337E9F">
        <w:rPr>
          <w:rFonts w:cstheme="minorHAnsi"/>
          <w:bCs/>
        </w:rPr>
        <w:t>11.</w:t>
      </w:r>
      <w:r w:rsidR="00BF7DBF" w:rsidRPr="00337E9F">
        <w:rPr>
          <w:rFonts w:cstheme="minorHAnsi"/>
          <w:bCs/>
        </w:rPr>
        <w:t>7</w:t>
      </w:r>
      <w:r w:rsidRPr="00337E9F">
        <w:rPr>
          <w:rFonts w:cstheme="minorHAnsi"/>
          <w:bCs/>
        </w:rPr>
        <w:t>.3. As circunstâncias agravantes ou atenuantes;</w:t>
      </w:r>
    </w:p>
    <w:p w14:paraId="16ED0BA5" w14:textId="1320D810" w:rsidR="009F0EFD" w:rsidRPr="00337E9F" w:rsidRDefault="009F0EFD" w:rsidP="006A6E10">
      <w:pPr>
        <w:spacing w:before="240" w:after="160"/>
        <w:ind w:left="1416"/>
        <w:rPr>
          <w:rFonts w:cstheme="minorHAnsi"/>
          <w:bCs/>
        </w:rPr>
      </w:pPr>
      <w:r w:rsidRPr="00337E9F">
        <w:rPr>
          <w:rFonts w:cstheme="minorHAnsi"/>
          <w:bCs/>
        </w:rPr>
        <w:t>11.</w:t>
      </w:r>
      <w:r w:rsidR="00BF7DBF" w:rsidRPr="00337E9F">
        <w:rPr>
          <w:rFonts w:cstheme="minorHAnsi"/>
          <w:bCs/>
        </w:rPr>
        <w:t>7</w:t>
      </w:r>
      <w:r w:rsidRPr="00337E9F">
        <w:rPr>
          <w:rFonts w:cstheme="minorHAnsi"/>
          <w:bCs/>
        </w:rPr>
        <w:t>.4. Os danos que dela provierem para o CONTRATANTE;</w:t>
      </w:r>
    </w:p>
    <w:p w14:paraId="3F72F043" w14:textId="1A324E0E" w:rsidR="009F0EFD" w:rsidRPr="00337E9F" w:rsidRDefault="009F0EFD" w:rsidP="006A6E10">
      <w:pPr>
        <w:spacing w:before="240" w:after="160"/>
        <w:ind w:left="1416"/>
        <w:rPr>
          <w:rFonts w:cstheme="minorHAnsi"/>
          <w:bCs/>
        </w:rPr>
      </w:pPr>
      <w:r w:rsidRPr="00337E9F">
        <w:rPr>
          <w:rFonts w:cstheme="minorHAnsi"/>
          <w:bCs/>
        </w:rPr>
        <w:t>11.</w:t>
      </w:r>
      <w:r w:rsidR="00BF7DBF" w:rsidRPr="00337E9F">
        <w:rPr>
          <w:rFonts w:cstheme="minorHAnsi"/>
          <w:bCs/>
        </w:rPr>
        <w:t>7</w:t>
      </w:r>
      <w:r w:rsidRPr="00337E9F">
        <w:rPr>
          <w:rFonts w:cstheme="minorHAnsi"/>
          <w:bCs/>
        </w:rPr>
        <w:t>.5. Implantação ou o aperfeiçoamento de programa de integridade, conforme normas e orientações dos órgãos de controle.</w:t>
      </w:r>
    </w:p>
    <w:p w14:paraId="15C4ADB6" w14:textId="0D3B0DCF" w:rsidR="009F0EFD" w:rsidRPr="00337E9F" w:rsidRDefault="009F0EFD" w:rsidP="006D15D3">
      <w:pPr>
        <w:spacing w:before="240" w:after="160"/>
        <w:ind w:left="708"/>
        <w:rPr>
          <w:rFonts w:cstheme="minorHAnsi"/>
          <w:bCs/>
        </w:rPr>
      </w:pPr>
      <w:r w:rsidRPr="00337E9F">
        <w:rPr>
          <w:rFonts w:cstheme="minorHAnsi"/>
          <w:bCs/>
        </w:rPr>
        <w:t>11.</w:t>
      </w:r>
      <w:r w:rsidR="00BF7DBF" w:rsidRPr="00337E9F">
        <w:rPr>
          <w:rFonts w:cstheme="minorHAnsi"/>
          <w:bCs/>
        </w:rPr>
        <w:t>8</w:t>
      </w:r>
      <w:r w:rsidRPr="00337E9F">
        <w:rPr>
          <w:rFonts w:cstheme="minorHAnsi"/>
          <w:bCs/>
        </w:rPr>
        <w:t>.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 14.133, de 2021);</w:t>
      </w:r>
    </w:p>
    <w:p w14:paraId="486A445F" w14:textId="2814F716" w:rsidR="009F0EFD" w:rsidRPr="00337E9F" w:rsidRDefault="009F0EFD" w:rsidP="006D15D3">
      <w:pPr>
        <w:spacing w:before="240" w:after="160"/>
        <w:ind w:left="708"/>
        <w:rPr>
          <w:rFonts w:cstheme="minorHAnsi"/>
          <w:bCs/>
        </w:rPr>
      </w:pPr>
      <w:r w:rsidRPr="00337E9F">
        <w:rPr>
          <w:rFonts w:cstheme="minorHAnsi"/>
          <w:bCs/>
        </w:rPr>
        <w:t>11.</w:t>
      </w:r>
      <w:r w:rsidR="00BF7DBF" w:rsidRPr="00337E9F">
        <w:rPr>
          <w:rFonts w:cstheme="minorHAnsi"/>
          <w:bCs/>
        </w:rPr>
        <w:t>9</w:t>
      </w:r>
      <w:r w:rsidRPr="00337E9F">
        <w:rPr>
          <w:rFonts w:cstheme="minorHAnsi"/>
          <w:bCs/>
        </w:rPr>
        <w:t>.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 14.133, de 2021);</w:t>
      </w:r>
    </w:p>
    <w:p w14:paraId="02C2086D" w14:textId="14EFA43E" w:rsidR="009F0EFD" w:rsidRPr="00337E9F" w:rsidRDefault="009F0EFD" w:rsidP="006D15D3">
      <w:pPr>
        <w:spacing w:before="240" w:after="160"/>
        <w:ind w:left="708"/>
        <w:rPr>
          <w:rFonts w:cstheme="minorHAnsi"/>
          <w:bCs/>
        </w:rPr>
      </w:pPr>
      <w:r w:rsidRPr="00337E9F">
        <w:rPr>
          <w:rFonts w:cstheme="minorHAnsi"/>
          <w:bCs/>
        </w:rPr>
        <w:lastRenderedPageBreak/>
        <w:t>11.</w:t>
      </w:r>
      <w:r w:rsidR="00BF7DBF" w:rsidRPr="00337E9F">
        <w:rPr>
          <w:rFonts w:cstheme="minorHAnsi"/>
          <w:bCs/>
        </w:rPr>
        <w:t>10</w:t>
      </w:r>
      <w:r w:rsidRPr="00337E9F">
        <w:rPr>
          <w:rFonts w:cstheme="minorHAnsi"/>
          <w:bCs/>
        </w:rPr>
        <w:t>.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337E9F">
        <w:rPr>
          <w:rFonts w:cstheme="minorHAnsi"/>
          <w:bCs/>
        </w:rPr>
        <w:t>Ceis</w:t>
      </w:r>
      <w:proofErr w:type="spellEnd"/>
      <w:r w:rsidRPr="00337E9F">
        <w:rPr>
          <w:rFonts w:cstheme="minorHAnsi"/>
          <w:bCs/>
        </w:rPr>
        <w:t>) e no Cadastro Nacional de Empresas Punidas (</w:t>
      </w:r>
      <w:proofErr w:type="spellStart"/>
      <w:r w:rsidRPr="00337E9F">
        <w:rPr>
          <w:rFonts w:cstheme="minorHAnsi"/>
          <w:bCs/>
        </w:rPr>
        <w:t>Cnep</w:t>
      </w:r>
      <w:proofErr w:type="spellEnd"/>
      <w:r w:rsidRPr="00337E9F">
        <w:rPr>
          <w:rFonts w:cstheme="minorHAnsi"/>
          <w:bCs/>
        </w:rPr>
        <w:t>), instituídos no âmbito do Poder Executivo Federal (art. 161 da Lei n° 14.133, de 2021).</w:t>
      </w:r>
    </w:p>
    <w:p w14:paraId="260439A6" w14:textId="6CAF4A8B" w:rsidR="009F0EFD" w:rsidRPr="00337E9F" w:rsidRDefault="009F0EFD" w:rsidP="006D15D3">
      <w:pPr>
        <w:spacing w:before="240" w:after="160"/>
        <w:ind w:left="708"/>
        <w:rPr>
          <w:rFonts w:cstheme="minorHAnsi"/>
          <w:bCs/>
        </w:rPr>
      </w:pPr>
      <w:r w:rsidRPr="00337E9F">
        <w:rPr>
          <w:rFonts w:cstheme="minorHAnsi"/>
          <w:bCs/>
        </w:rPr>
        <w:t>11.1</w:t>
      </w:r>
      <w:r w:rsidR="00BF7DBF" w:rsidRPr="00337E9F">
        <w:rPr>
          <w:rFonts w:cstheme="minorHAnsi"/>
          <w:bCs/>
        </w:rPr>
        <w:t>1</w:t>
      </w:r>
      <w:r w:rsidRPr="00337E9F">
        <w:rPr>
          <w:rFonts w:cstheme="minorHAnsi"/>
          <w:bCs/>
        </w:rPr>
        <w:t>. As sanções de impedimento de licitar e contratar e declaração de inidoneidade para licitar ou contratar são passíveis de reabilitação na forma do art. 163 da Lei nº 14.133, de 2021.</w:t>
      </w:r>
    </w:p>
    <w:p w14:paraId="72224514" w14:textId="652E3194" w:rsidR="008C7423" w:rsidRPr="00337E9F" w:rsidRDefault="008C7423" w:rsidP="006D15D3">
      <w:pPr>
        <w:spacing w:before="240" w:after="160"/>
        <w:ind w:left="708"/>
        <w:rPr>
          <w:rFonts w:cstheme="minorHAnsi"/>
          <w:bCs/>
        </w:rPr>
      </w:pPr>
      <w:r w:rsidRPr="00337E9F">
        <w:rPr>
          <w:rFonts w:cstheme="minorHAnsi"/>
          <w:bCs/>
        </w:rPr>
        <w:t>11.12.</w:t>
      </w:r>
      <w:r w:rsidRPr="00337E9F">
        <w:rPr>
          <w:rFonts w:cstheme="minorHAnsi"/>
          <w:bCs/>
        </w:rPr>
        <w:tab/>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3" w:history="1">
        <w:r w:rsidRPr="00337E9F">
          <w:rPr>
            <w:rStyle w:val="Hyperlink"/>
            <w:rFonts w:cstheme="minorHAnsi"/>
            <w:bCs/>
            <w:color w:val="auto"/>
          </w:rPr>
          <w:t>Instrução Normativa SEGES/ME nº 26, de 13 de abril de 2022</w:t>
        </w:r>
      </w:hyperlink>
      <w:r w:rsidRPr="00337E9F">
        <w:rPr>
          <w:rFonts w:cstheme="minorHAnsi"/>
          <w:bCs/>
        </w:rPr>
        <w:t>.</w:t>
      </w:r>
    </w:p>
    <w:p w14:paraId="0B24548C" w14:textId="77777777" w:rsidR="009F0EFD" w:rsidRPr="00337E9F" w:rsidRDefault="009F0EFD" w:rsidP="003A4056">
      <w:pPr>
        <w:spacing w:before="240" w:after="160"/>
        <w:rPr>
          <w:rFonts w:cstheme="minorHAnsi"/>
          <w:bCs/>
        </w:rPr>
      </w:pPr>
      <w:r w:rsidRPr="00337E9F">
        <w:rPr>
          <w:rFonts w:cstheme="minorHAnsi"/>
          <w:bCs/>
        </w:rPr>
        <w:t xml:space="preserve"> </w:t>
      </w:r>
    </w:p>
    <w:p w14:paraId="0BCC3E07" w14:textId="77777777" w:rsidR="009F0EFD" w:rsidRPr="00337E9F" w:rsidRDefault="009F0EFD" w:rsidP="003A4056">
      <w:pPr>
        <w:spacing w:before="240" w:after="160"/>
        <w:rPr>
          <w:rFonts w:cstheme="minorHAnsi"/>
          <w:b/>
        </w:rPr>
      </w:pPr>
      <w:bookmarkStart w:id="16" w:name="_Toc124490481"/>
      <w:r w:rsidRPr="00337E9F">
        <w:rPr>
          <w:rStyle w:val="Ttulo1Char"/>
          <w:color w:val="auto"/>
        </w:rPr>
        <w:t>CLÁUSULA DÉCIMA SEGUNDA – DA EXTINÇÃO CONTRATUAL</w:t>
      </w:r>
      <w:bookmarkEnd w:id="16"/>
      <w:r w:rsidRPr="00337E9F">
        <w:rPr>
          <w:rFonts w:cstheme="minorHAnsi"/>
          <w:b/>
        </w:rPr>
        <w:t xml:space="preserve"> (ART. 92, XIX DA LEI Nº 14.133, DE 2021)</w:t>
      </w:r>
    </w:p>
    <w:p w14:paraId="49641757" w14:textId="77777777" w:rsidR="009F0EFD" w:rsidRPr="00337E9F" w:rsidRDefault="009F0EFD" w:rsidP="00F1559C">
      <w:pPr>
        <w:spacing w:before="240" w:after="160"/>
        <w:ind w:left="708"/>
        <w:rPr>
          <w:rFonts w:cstheme="minorHAnsi"/>
          <w:bCs/>
        </w:rPr>
      </w:pPr>
      <w:r w:rsidRPr="00337E9F">
        <w:rPr>
          <w:rFonts w:cstheme="minorHAnsi"/>
          <w:bCs/>
        </w:rPr>
        <w:t>12.1. O contrato se extingue quando cumpridas as obrigações de ambas as partes, ainda que isso ocorra antes do prazo estipulado para tanto.</w:t>
      </w:r>
    </w:p>
    <w:p w14:paraId="7A0D3E78" w14:textId="77777777" w:rsidR="009F0EFD" w:rsidRPr="00337E9F" w:rsidRDefault="009F0EFD" w:rsidP="00F1559C">
      <w:pPr>
        <w:spacing w:before="240" w:after="160"/>
        <w:ind w:left="708"/>
        <w:rPr>
          <w:rFonts w:cstheme="minorHAnsi"/>
          <w:bCs/>
        </w:rPr>
      </w:pPr>
      <w:r w:rsidRPr="00337E9F">
        <w:rPr>
          <w:rFonts w:cstheme="minorHAnsi"/>
          <w:bCs/>
        </w:rPr>
        <w:t>12.2. Se as obrigações não forem cumpridas no prazo estipulado, a vigência ficará prorrogada até a conclusão do objeto, caso em que deverá a Administração providenciar a readequação do cronograma fixado para o contrato.</w:t>
      </w:r>
    </w:p>
    <w:p w14:paraId="6AFCEAE3" w14:textId="77777777" w:rsidR="009F0EFD" w:rsidRPr="00337E9F" w:rsidRDefault="009F0EFD" w:rsidP="00F1559C">
      <w:pPr>
        <w:spacing w:before="240" w:after="160"/>
        <w:ind w:left="708"/>
        <w:rPr>
          <w:rFonts w:cstheme="minorHAnsi"/>
          <w:bCs/>
        </w:rPr>
      </w:pPr>
      <w:r w:rsidRPr="00337E9F">
        <w:rPr>
          <w:rFonts w:cstheme="minorHAnsi"/>
          <w:bCs/>
        </w:rPr>
        <w:t>12.3. Quando a não conclusão do contrato referida no item anterior decorrer de culpa do CONTRATADO:</w:t>
      </w:r>
    </w:p>
    <w:p w14:paraId="42FDD8E7" w14:textId="77777777" w:rsidR="009F0EFD" w:rsidRPr="00337E9F" w:rsidRDefault="009F0EFD" w:rsidP="00F1559C">
      <w:pPr>
        <w:spacing w:before="240" w:after="160"/>
        <w:ind w:left="1416"/>
        <w:rPr>
          <w:rFonts w:cstheme="minorHAnsi"/>
          <w:bCs/>
        </w:rPr>
      </w:pPr>
      <w:r w:rsidRPr="00337E9F">
        <w:rPr>
          <w:rFonts w:cstheme="minorHAnsi"/>
          <w:bCs/>
        </w:rPr>
        <w:lastRenderedPageBreak/>
        <w:t>12.3.1. Ficará ele constituído em mora, sendo-lhe aplicáveis as respectivas sanções administrativas; e</w:t>
      </w:r>
    </w:p>
    <w:p w14:paraId="31545197" w14:textId="77777777" w:rsidR="009F0EFD" w:rsidRPr="00337E9F" w:rsidRDefault="009F0EFD" w:rsidP="00F1559C">
      <w:pPr>
        <w:spacing w:before="240" w:after="160"/>
        <w:ind w:left="1416"/>
        <w:rPr>
          <w:rFonts w:cstheme="minorHAnsi"/>
          <w:bCs/>
        </w:rPr>
      </w:pPr>
      <w:r w:rsidRPr="00337E9F">
        <w:rPr>
          <w:rFonts w:cstheme="minorHAnsi"/>
          <w:bCs/>
        </w:rPr>
        <w:t>12.3.2. Poderá a Administração optar pela extinção do contrato e, nesse caso, adotará as medidas admitidas em lei para a continuidade da execução contratual.</w:t>
      </w:r>
    </w:p>
    <w:p w14:paraId="2186F31C" w14:textId="77777777" w:rsidR="009F0EFD" w:rsidRPr="00337E9F" w:rsidRDefault="009F0EFD" w:rsidP="00F1559C">
      <w:pPr>
        <w:spacing w:before="240" w:after="160"/>
        <w:ind w:left="708"/>
        <w:rPr>
          <w:rFonts w:cstheme="minorHAnsi"/>
          <w:bCs/>
        </w:rPr>
      </w:pPr>
      <w:r w:rsidRPr="00337E9F">
        <w:rPr>
          <w:rFonts w:cstheme="minorHAnsi"/>
          <w:bCs/>
        </w:rPr>
        <w:t>12.4. O contrato pode ser extinto antes de cumpridas as obrigações nele estipuladas, ou antes do prazo nele fixado, por algum dos motivos previstos no artigo 137 da Lei nº 14.133, de 2021, bem como amigavelmente, assegurados o contraditório e a ampla defesa.</w:t>
      </w:r>
    </w:p>
    <w:p w14:paraId="3793A096" w14:textId="77777777" w:rsidR="009F0EFD" w:rsidRPr="00337E9F" w:rsidRDefault="009F0EFD" w:rsidP="00F1559C">
      <w:pPr>
        <w:spacing w:before="240" w:after="160"/>
        <w:ind w:left="1416"/>
        <w:rPr>
          <w:rFonts w:cstheme="minorHAnsi"/>
          <w:bCs/>
        </w:rPr>
      </w:pPr>
      <w:r w:rsidRPr="00337E9F">
        <w:rPr>
          <w:rFonts w:cstheme="minorHAnsi"/>
          <w:bCs/>
        </w:rPr>
        <w:t>12.4.1. Nesta hipótese, aplicam-se também os artigos 138 e 139 da Lei nº 14.133, de 2021.</w:t>
      </w:r>
    </w:p>
    <w:p w14:paraId="3150C204" w14:textId="77777777" w:rsidR="009F0EFD" w:rsidRPr="00337E9F" w:rsidRDefault="009F0EFD" w:rsidP="00F1559C">
      <w:pPr>
        <w:spacing w:before="240" w:after="160"/>
        <w:ind w:left="1416"/>
        <w:rPr>
          <w:rFonts w:cstheme="minorHAnsi"/>
          <w:bCs/>
        </w:rPr>
      </w:pPr>
      <w:r w:rsidRPr="00337E9F">
        <w:rPr>
          <w:rFonts w:cstheme="minorHAnsi"/>
          <w:bCs/>
        </w:rPr>
        <w:t>12.4.2. A alteração social ou a modificação da finalidade ou da estrutura da empresa não ensejará a rescisão se não restringir sua capacidade de concluir o contrato.</w:t>
      </w:r>
    </w:p>
    <w:p w14:paraId="004DEED9" w14:textId="77777777" w:rsidR="009F0EFD" w:rsidRPr="00337E9F" w:rsidRDefault="009F0EFD" w:rsidP="00F1559C">
      <w:pPr>
        <w:spacing w:before="240" w:after="160"/>
        <w:ind w:left="2124"/>
        <w:rPr>
          <w:rFonts w:cstheme="minorHAnsi"/>
          <w:bCs/>
        </w:rPr>
      </w:pPr>
      <w:r w:rsidRPr="00337E9F">
        <w:rPr>
          <w:rFonts w:cstheme="minorHAnsi"/>
          <w:bCs/>
        </w:rPr>
        <w:t>12.4.2.1. Se a operação implicar mudança da pessoa jurídica contratada, deverá ser formalizado termo aditivo para alteração subjetiva.</w:t>
      </w:r>
    </w:p>
    <w:p w14:paraId="0A964009" w14:textId="77777777" w:rsidR="009F0EFD" w:rsidRPr="00337E9F" w:rsidRDefault="009F0EFD" w:rsidP="00F1559C">
      <w:pPr>
        <w:spacing w:before="240" w:after="160"/>
        <w:ind w:left="708"/>
        <w:rPr>
          <w:rFonts w:cstheme="minorHAnsi"/>
          <w:bCs/>
        </w:rPr>
      </w:pPr>
      <w:r w:rsidRPr="00337E9F">
        <w:rPr>
          <w:rFonts w:cstheme="minorHAnsi"/>
          <w:bCs/>
        </w:rPr>
        <w:t>12.5. O termo de rescisão, sempre que possível, será precedido:</w:t>
      </w:r>
    </w:p>
    <w:p w14:paraId="7FFC874F" w14:textId="77777777" w:rsidR="009F0EFD" w:rsidRPr="00337E9F" w:rsidRDefault="009F0EFD" w:rsidP="003314FE">
      <w:pPr>
        <w:spacing w:before="240" w:after="160"/>
        <w:ind w:left="1416"/>
        <w:rPr>
          <w:rFonts w:cstheme="minorHAnsi"/>
          <w:bCs/>
        </w:rPr>
      </w:pPr>
      <w:r w:rsidRPr="00337E9F">
        <w:rPr>
          <w:rFonts w:cstheme="minorHAnsi"/>
          <w:bCs/>
        </w:rPr>
        <w:t>12.5.1. Balanço dos eventos contratuais já cumpridos ou parcialmente cumpridos;</w:t>
      </w:r>
    </w:p>
    <w:p w14:paraId="47BC5A52" w14:textId="77777777" w:rsidR="009F0EFD" w:rsidRPr="00337E9F" w:rsidRDefault="009F0EFD" w:rsidP="003314FE">
      <w:pPr>
        <w:spacing w:before="240" w:after="160"/>
        <w:ind w:left="1416"/>
        <w:rPr>
          <w:rFonts w:cstheme="minorHAnsi"/>
          <w:bCs/>
        </w:rPr>
      </w:pPr>
      <w:r w:rsidRPr="00337E9F">
        <w:rPr>
          <w:rFonts w:cstheme="minorHAnsi"/>
          <w:bCs/>
        </w:rPr>
        <w:t>12.5.2. Relação dos pagamentos já efetuados e ainda devidos;</w:t>
      </w:r>
    </w:p>
    <w:p w14:paraId="33AE0B9B" w14:textId="77777777" w:rsidR="009F0EFD" w:rsidRPr="00337E9F" w:rsidRDefault="009F0EFD" w:rsidP="003314FE">
      <w:pPr>
        <w:spacing w:before="240" w:after="160"/>
        <w:ind w:left="1416"/>
        <w:rPr>
          <w:rFonts w:cstheme="minorHAnsi"/>
          <w:bCs/>
        </w:rPr>
      </w:pPr>
      <w:r w:rsidRPr="00337E9F">
        <w:rPr>
          <w:rFonts w:cstheme="minorHAnsi"/>
          <w:bCs/>
        </w:rPr>
        <w:t>12.5.3. Indenizações e multas.</w:t>
      </w:r>
    </w:p>
    <w:p w14:paraId="6B687014" w14:textId="1CCECDB0" w:rsidR="00C71227" w:rsidRPr="00337E9F" w:rsidRDefault="00C71227" w:rsidP="00C71227">
      <w:pPr>
        <w:spacing w:before="240" w:after="160"/>
        <w:ind w:left="708"/>
        <w:rPr>
          <w:rFonts w:cstheme="minorHAnsi"/>
          <w:bCs/>
        </w:rPr>
      </w:pPr>
      <w:r w:rsidRPr="00337E9F">
        <w:rPr>
          <w:rFonts w:cstheme="minorHAnsi"/>
          <w:bCs/>
        </w:rPr>
        <w:t>12.6.</w:t>
      </w:r>
      <w:r w:rsidRPr="00337E9F">
        <w:rPr>
          <w:rFonts w:cstheme="minorHAnsi"/>
          <w:bCs/>
        </w:rPr>
        <w:tab/>
        <w:t xml:space="preserve">A extinção do </w:t>
      </w:r>
      <w:r w:rsidR="00CB596F" w:rsidRPr="00337E9F">
        <w:rPr>
          <w:rFonts w:cstheme="minorHAnsi"/>
          <w:bCs/>
        </w:rPr>
        <w:t>C</w:t>
      </w:r>
      <w:r w:rsidRPr="00337E9F">
        <w:rPr>
          <w:rFonts w:cstheme="minorHAnsi"/>
          <w:bCs/>
        </w:rPr>
        <w:t>ontrato não configura óbice para o reconhecimento do desequilíbrio econômico-financeiro, hipótese em que será concedida indenização por meio de termo indenizatório (</w:t>
      </w:r>
      <w:r w:rsidRPr="00337E9F">
        <w:rPr>
          <w:rFonts w:cstheme="minorHAnsi"/>
          <w:bCs/>
          <w:i/>
          <w:iCs/>
        </w:rPr>
        <w:t>caput</w:t>
      </w:r>
      <w:r w:rsidRPr="00337E9F">
        <w:rPr>
          <w:rFonts w:cstheme="minorHAnsi"/>
          <w:bCs/>
        </w:rPr>
        <w:t xml:space="preserve"> do art. 131 da Lei n.º 14.133, de 2021).</w:t>
      </w:r>
    </w:p>
    <w:p w14:paraId="36FFF7F3" w14:textId="77777777" w:rsidR="009F0EFD" w:rsidRPr="00337E9F" w:rsidRDefault="009F0EFD" w:rsidP="003A4056">
      <w:pPr>
        <w:spacing w:before="240" w:after="160"/>
        <w:rPr>
          <w:rFonts w:cstheme="minorHAnsi"/>
          <w:bCs/>
        </w:rPr>
      </w:pPr>
    </w:p>
    <w:p w14:paraId="14D7F96D" w14:textId="5A8BDE1D" w:rsidR="009F0EFD" w:rsidRPr="00337E9F" w:rsidRDefault="009F0EFD" w:rsidP="003A4056">
      <w:pPr>
        <w:spacing w:before="240" w:after="160"/>
        <w:rPr>
          <w:rFonts w:cstheme="minorHAnsi"/>
          <w:b/>
        </w:rPr>
      </w:pPr>
      <w:bookmarkStart w:id="17" w:name="_Toc124490482"/>
      <w:r w:rsidRPr="00337E9F">
        <w:rPr>
          <w:rStyle w:val="Ttulo1Char"/>
          <w:color w:val="auto"/>
        </w:rPr>
        <w:lastRenderedPageBreak/>
        <w:t>CLÁUSULA DÉCIMA TERCEIRA – DA DOTAÇÃO ORÇAMENTÁRIA</w:t>
      </w:r>
      <w:bookmarkEnd w:id="17"/>
      <w:r w:rsidRPr="00337E9F">
        <w:rPr>
          <w:rFonts w:cstheme="minorHAnsi"/>
          <w:b/>
        </w:rPr>
        <w:t xml:space="preserve"> (ART. 92, VIII DA LEI Nº 14.133, DE 2021)</w:t>
      </w:r>
    </w:p>
    <w:p w14:paraId="5B3F91BD" w14:textId="77777777" w:rsidR="009F0EFD" w:rsidRPr="00337E9F" w:rsidRDefault="009F0EFD" w:rsidP="00683EF5">
      <w:pPr>
        <w:spacing w:before="240" w:after="160"/>
        <w:ind w:left="708"/>
        <w:rPr>
          <w:rFonts w:cstheme="minorHAnsi"/>
          <w:bCs/>
        </w:rPr>
      </w:pPr>
      <w:r w:rsidRPr="00337E9F">
        <w:rPr>
          <w:rFonts w:cstheme="minorHAnsi"/>
          <w:bCs/>
        </w:rPr>
        <w:t>13.1. As despesas decorrentes da presente contratação correrão à conta de recursos específicos consignados no Orçamento Geral da União deste exercício, na dotação abaixo discriminada:</w:t>
      </w:r>
    </w:p>
    <w:p w14:paraId="5750B825" w14:textId="77777777" w:rsidR="009F0EFD" w:rsidRPr="00337E9F" w:rsidRDefault="009F0EFD" w:rsidP="00683EF5">
      <w:pPr>
        <w:spacing w:before="240" w:after="160"/>
        <w:ind w:left="1416"/>
        <w:rPr>
          <w:rFonts w:cstheme="minorHAnsi"/>
          <w:bCs/>
        </w:rPr>
      </w:pPr>
      <w:r w:rsidRPr="00337E9F">
        <w:rPr>
          <w:rFonts w:cstheme="minorHAnsi"/>
          <w:bCs/>
        </w:rPr>
        <w:t xml:space="preserve">I. Gestão/Unidade: </w:t>
      </w:r>
      <w:r w:rsidRPr="00337E9F">
        <w:rPr>
          <w:rFonts w:cstheme="minorHAnsi"/>
          <w:b/>
          <w:i/>
          <w:iCs/>
        </w:rPr>
        <w:t>XXX</w:t>
      </w:r>
    </w:p>
    <w:p w14:paraId="1CA04670" w14:textId="77777777" w:rsidR="009F0EFD" w:rsidRPr="00337E9F" w:rsidRDefault="009F0EFD" w:rsidP="00683EF5">
      <w:pPr>
        <w:spacing w:before="240" w:after="160"/>
        <w:ind w:left="1416"/>
        <w:rPr>
          <w:rFonts w:cstheme="minorHAnsi"/>
          <w:bCs/>
        </w:rPr>
      </w:pPr>
      <w:r w:rsidRPr="00337E9F">
        <w:rPr>
          <w:rFonts w:cstheme="minorHAnsi"/>
          <w:bCs/>
        </w:rPr>
        <w:t xml:space="preserve">II. Fonte de Recursos: </w:t>
      </w:r>
      <w:r w:rsidRPr="00337E9F">
        <w:rPr>
          <w:rFonts w:cstheme="minorHAnsi"/>
          <w:b/>
          <w:i/>
          <w:iCs/>
        </w:rPr>
        <w:t>XXX</w:t>
      </w:r>
    </w:p>
    <w:p w14:paraId="60FD4DA8" w14:textId="77777777" w:rsidR="009F0EFD" w:rsidRPr="00337E9F" w:rsidRDefault="009F0EFD" w:rsidP="00683EF5">
      <w:pPr>
        <w:spacing w:before="240" w:after="160"/>
        <w:ind w:left="1416"/>
        <w:rPr>
          <w:rFonts w:cstheme="minorHAnsi"/>
          <w:bCs/>
        </w:rPr>
      </w:pPr>
      <w:r w:rsidRPr="00337E9F">
        <w:rPr>
          <w:rFonts w:cstheme="minorHAnsi"/>
          <w:bCs/>
        </w:rPr>
        <w:t xml:space="preserve">III. Programa de Trabalho: </w:t>
      </w:r>
      <w:r w:rsidRPr="00337E9F">
        <w:rPr>
          <w:rFonts w:cstheme="minorHAnsi"/>
          <w:b/>
          <w:i/>
          <w:iCs/>
        </w:rPr>
        <w:t>XXX</w:t>
      </w:r>
    </w:p>
    <w:p w14:paraId="38F5FBAD" w14:textId="77777777" w:rsidR="009F0EFD" w:rsidRPr="00337E9F" w:rsidRDefault="009F0EFD" w:rsidP="00683EF5">
      <w:pPr>
        <w:spacing w:before="240" w:after="160"/>
        <w:ind w:left="1416"/>
        <w:rPr>
          <w:rFonts w:cstheme="minorHAnsi"/>
          <w:bCs/>
        </w:rPr>
      </w:pPr>
      <w:r w:rsidRPr="00337E9F">
        <w:rPr>
          <w:rFonts w:cstheme="minorHAnsi"/>
          <w:bCs/>
        </w:rPr>
        <w:t xml:space="preserve">IV. Elemento de Despesa: </w:t>
      </w:r>
      <w:r w:rsidRPr="00337E9F">
        <w:rPr>
          <w:rFonts w:cstheme="minorHAnsi"/>
          <w:b/>
          <w:i/>
          <w:iCs/>
        </w:rPr>
        <w:t>XXX</w:t>
      </w:r>
    </w:p>
    <w:p w14:paraId="501E091D" w14:textId="77777777" w:rsidR="009F0EFD" w:rsidRPr="00337E9F" w:rsidRDefault="009F0EFD" w:rsidP="00683EF5">
      <w:pPr>
        <w:spacing w:before="240" w:after="160"/>
        <w:ind w:left="1416"/>
        <w:rPr>
          <w:rFonts w:cstheme="minorHAnsi"/>
          <w:bCs/>
        </w:rPr>
      </w:pPr>
      <w:r w:rsidRPr="00337E9F">
        <w:rPr>
          <w:rFonts w:cstheme="minorHAnsi"/>
          <w:bCs/>
        </w:rPr>
        <w:t xml:space="preserve">V. Plano Interno: </w:t>
      </w:r>
      <w:r w:rsidRPr="00337E9F">
        <w:rPr>
          <w:rFonts w:cstheme="minorHAnsi"/>
          <w:b/>
          <w:i/>
          <w:iCs/>
        </w:rPr>
        <w:t>XXX</w:t>
      </w:r>
    </w:p>
    <w:p w14:paraId="472904C2" w14:textId="77777777" w:rsidR="009F0EFD" w:rsidRPr="00337E9F" w:rsidRDefault="009F0EFD" w:rsidP="00683EF5">
      <w:pPr>
        <w:spacing w:before="240" w:after="160"/>
        <w:ind w:left="1416"/>
        <w:rPr>
          <w:rFonts w:cstheme="minorHAnsi"/>
          <w:bCs/>
        </w:rPr>
      </w:pPr>
      <w:r w:rsidRPr="00337E9F">
        <w:rPr>
          <w:rFonts w:cstheme="minorHAnsi"/>
          <w:bCs/>
        </w:rPr>
        <w:t xml:space="preserve">VI. Nota de Empenho: </w:t>
      </w:r>
      <w:r w:rsidRPr="00337E9F">
        <w:rPr>
          <w:rFonts w:cstheme="minorHAnsi"/>
          <w:b/>
          <w:i/>
          <w:iCs/>
        </w:rPr>
        <w:t>XXX</w:t>
      </w:r>
    </w:p>
    <w:p w14:paraId="533F2F38" w14:textId="42D4F60C" w:rsidR="009F0EFD" w:rsidRPr="00337E9F" w:rsidRDefault="009F0EFD" w:rsidP="00683EF5">
      <w:pPr>
        <w:spacing w:before="240" w:after="160"/>
        <w:ind w:left="708"/>
        <w:rPr>
          <w:rFonts w:cstheme="minorHAnsi"/>
          <w:bCs/>
        </w:rPr>
      </w:pPr>
      <w:r w:rsidRPr="00337E9F">
        <w:rPr>
          <w:rFonts w:cstheme="minorHAnsi"/>
          <w:bCs/>
        </w:rPr>
        <w:t xml:space="preserve">13.2. A dotação relativa aos exercícios financeiros subsequentes será indicada após aprovação da Lei Orçamentária respectiva e liberação dos créditos correspondentes, mediante </w:t>
      </w:r>
      <w:proofErr w:type="spellStart"/>
      <w:r w:rsidRPr="00337E9F">
        <w:rPr>
          <w:rFonts w:cstheme="minorHAnsi"/>
          <w:bCs/>
        </w:rPr>
        <w:t>apostilamento</w:t>
      </w:r>
      <w:proofErr w:type="spellEnd"/>
      <w:r w:rsidRPr="00337E9F">
        <w:rPr>
          <w:rFonts w:cstheme="minorHAnsi"/>
          <w:bCs/>
        </w:rPr>
        <w:t>.</w:t>
      </w:r>
    </w:p>
    <w:p w14:paraId="3A036B8F" w14:textId="77777777" w:rsidR="009F0EFD" w:rsidRPr="00337E9F" w:rsidRDefault="009F0EFD" w:rsidP="003A4056">
      <w:pPr>
        <w:spacing w:before="240" w:after="160"/>
        <w:rPr>
          <w:rFonts w:cstheme="minorHAnsi"/>
          <w:bCs/>
        </w:rPr>
      </w:pPr>
    </w:p>
    <w:p w14:paraId="30421C3A" w14:textId="77777777" w:rsidR="009F0EFD" w:rsidRPr="00337E9F" w:rsidRDefault="009F0EFD" w:rsidP="003A4056">
      <w:pPr>
        <w:spacing w:before="240" w:after="160"/>
        <w:rPr>
          <w:rFonts w:cstheme="minorHAnsi"/>
          <w:b/>
        </w:rPr>
      </w:pPr>
      <w:bookmarkStart w:id="18" w:name="_Toc124490483"/>
      <w:r w:rsidRPr="00337E9F">
        <w:rPr>
          <w:rStyle w:val="Ttulo1Char"/>
          <w:color w:val="auto"/>
        </w:rPr>
        <w:t>CLÁUSULA DÉCIMA QUARTA – DOS CASOS OMISSOS</w:t>
      </w:r>
      <w:bookmarkEnd w:id="18"/>
      <w:r w:rsidRPr="00337E9F">
        <w:rPr>
          <w:rFonts w:cstheme="minorHAnsi"/>
          <w:b/>
        </w:rPr>
        <w:t xml:space="preserve"> (ART. 92, III DA LEI Nº 14.133, DE 2021)</w:t>
      </w:r>
    </w:p>
    <w:p w14:paraId="3655D0E5" w14:textId="77777777" w:rsidR="009F0EFD" w:rsidRPr="00337E9F" w:rsidRDefault="009F0EFD" w:rsidP="00683EF5">
      <w:pPr>
        <w:spacing w:before="240" w:after="160"/>
        <w:ind w:left="708"/>
        <w:rPr>
          <w:rFonts w:cstheme="minorHAnsi"/>
          <w:bCs/>
        </w:rPr>
      </w:pPr>
      <w:r w:rsidRPr="00337E9F">
        <w:rPr>
          <w:rFonts w:cstheme="minorHAnsi"/>
          <w:bCs/>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w:t>
      </w:r>
    </w:p>
    <w:p w14:paraId="153BA0F5" w14:textId="77777777" w:rsidR="009F0EFD" w:rsidRPr="00337E9F" w:rsidRDefault="009F0EFD" w:rsidP="003A4056">
      <w:pPr>
        <w:spacing w:before="240" w:after="160"/>
        <w:rPr>
          <w:rFonts w:cstheme="minorHAnsi"/>
          <w:bCs/>
        </w:rPr>
      </w:pPr>
    </w:p>
    <w:p w14:paraId="2B9AA096" w14:textId="77777777" w:rsidR="009F0EFD" w:rsidRPr="00337E9F" w:rsidRDefault="009F0EFD" w:rsidP="006250DC">
      <w:pPr>
        <w:pStyle w:val="Ttulo1"/>
        <w:rPr>
          <w:color w:val="auto"/>
        </w:rPr>
      </w:pPr>
      <w:bookmarkStart w:id="19" w:name="_Toc124490484"/>
      <w:r w:rsidRPr="00337E9F">
        <w:rPr>
          <w:color w:val="auto"/>
        </w:rPr>
        <w:lastRenderedPageBreak/>
        <w:t>CLÁUSULA DÉCIMA QUINTA – DAS ALTERAÇÕES</w:t>
      </w:r>
      <w:bookmarkEnd w:id="19"/>
    </w:p>
    <w:p w14:paraId="76511C31" w14:textId="77777777" w:rsidR="009F0EFD" w:rsidRPr="00337E9F" w:rsidRDefault="009F0EFD" w:rsidP="00683EF5">
      <w:pPr>
        <w:spacing w:before="240" w:after="160"/>
        <w:ind w:left="708"/>
        <w:rPr>
          <w:rFonts w:cstheme="minorHAnsi"/>
          <w:bCs/>
        </w:rPr>
      </w:pPr>
      <w:r w:rsidRPr="00337E9F">
        <w:rPr>
          <w:rFonts w:cstheme="minorHAnsi"/>
          <w:bCs/>
        </w:rPr>
        <w:t xml:space="preserve">15.1. Eventuais alterações contratuais reger-se-ão pela disciplina dos </w:t>
      </w:r>
      <w:proofErr w:type="spellStart"/>
      <w:r w:rsidRPr="00337E9F">
        <w:rPr>
          <w:rFonts w:cstheme="minorHAnsi"/>
          <w:bCs/>
        </w:rPr>
        <w:t>arts</w:t>
      </w:r>
      <w:proofErr w:type="spellEnd"/>
      <w:r w:rsidRPr="00337E9F">
        <w:rPr>
          <w:rFonts w:cstheme="minorHAnsi"/>
          <w:bCs/>
        </w:rPr>
        <w:t>. 124 e seguintes da Lei nº 14.133, de 2021.</w:t>
      </w:r>
    </w:p>
    <w:p w14:paraId="1F6F080C" w14:textId="77777777" w:rsidR="009F0EFD" w:rsidRPr="00337E9F" w:rsidRDefault="009F0EFD" w:rsidP="00683EF5">
      <w:pPr>
        <w:spacing w:before="240" w:after="160"/>
        <w:ind w:left="708"/>
        <w:rPr>
          <w:rFonts w:cstheme="minorHAnsi"/>
          <w:bCs/>
        </w:rPr>
      </w:pPr>
      <w:r w:rsidRPr="00337E9F">
        <w:rPr>
          <w:rFonts w:cstheme="minorHAnsi"/>
          <w:bCs/>
        </w:rPr>
        <w:t>15.2. O CONTRATADO é obrigado a aceitar, nas mesmas condições contratuais, os acréscimos ou supressões que se fizerem necessários, até o limite de 25% (vinte e cinco por cento) do valor inicial atualizado do contrato.</w:t>
      </w:r>
    </w:p>
    <w:p w14:paraId="378555B7" w14:textId="77777777" w:rsidR="009F0EFD" w:rsidRPr="00337E9F" w:rsidRDefault="009F0EFD" w:rsidP="00683EF5">
      <w:pPr>
        <w:spacing w:before="240" w:after="160"/>
        <w:ind w:left="708"/>
        <w:rPr>
          <w:rFonts w:cstheme="minorHAnsi"/>
          <w:bCs/>
        </w:rPr>
      </w:pPr>
      <w:r w:rsidRPr="00337E9F">
        <w:rPr>
          <w:rFonts w:cstheme="minorHAnsi"/>
          <w:bCs/>
        </w:rPr>
        <w:t>15.3. Registros que não caracterizam alteração do contrato podem ser realizados por simples apostila, dispensada a celebração de termo aditivo, na forma do art. 136 da Lei nº 14.133, de 2021.</w:t>
      </w:r>
    </w:p>
    <w:p w14:paraId="11361305" w14:textId="77777777" w:rsidR="009F0EFD" w:rsidRPr="00337E9F" w:rsidRDefault="009F0EFD" w:rsidP="003A4056">
      <w:pPr>
        <w:spacing w:before="240" w:after="160"/>
        <w:rPr>
          <w:rFonts w:cstheme="minorHAnsi"/>
          <w:bCs/>
        </w:rPr>
      </w:pPr>
    </w:p>
    <w:p w14:paraId="628454F8" w14:textId="77777777" w:rsidR="009F0EFD" w:rsidRPr="00337E9F" w:rsidRDefault="009F0EFD" w:rsidP="006250DC">
      <w:pPr>
        <w:pStyle w:val="Ttulo1"/>
        <w:rPr>
          <w:color w:val="auto"/>
        </w:rPr>
      </w:pPr>
      <w:bookmarkStart w:id="20" w:name="_Toc124490485"/>
      <w:r w:rsidRPr="00337E9F">
        <w:rPr>
          <w:color w:val="auto"/>
        </w:rPr>
        <w:t>CLÁUSULA DÉCIMA SEXTA – DA PUBLICAÇÃO</w:t>
      </w:r>
      <w:bookmarkEnd w:id="20"/>
    </w:p>
    <w:p w14:paraId="25D67286" w14:textId="57FDBC5B" w:rsidR="009F0EFD" w:rsidRPr="00337E9F" w:rsidRDefault="009F0EFD" w:rsidP="00BF1328">
      <w:pPr>
        <w:spacing w:before="240" w:after="160"/>
        <w:ind w:left="708"/>
        <w:rPr>
          <w:rFonts w:cstheme="minorHAnsi"/>
          <w:bCs/>
        </w:rPr>
      </w:pPr>
      <w:r w:rsidRPr="00337E9F">
        <w:rPr>
          <w:rFonts w:cstheme="minorHAnsi"/>
          <w:bCs/>
        </w:rPr>
        <w:t xml:space="preserve">16.1. Incumbirá ao CONTRATANTE providenciar a publicação deste instrumento nos termos e condições previstas na Lei nº 14.133, de 2021, bem como disponibilizar este Termo de Contrato no sítio oficial do </w:t>
      </w:r>
      <w:r w:rsidR="009426B1" w:rsidRPr="009426B1">
        <w:rPr>
          <w:rFonts w:cstheme="minorHAnsi"/>
          <w:bCs/>
        </w:rPr>
        <w:t>P</w:t>
      </w:r>
      <w:r w:rsidRPr="00337E9F">
        <w:rPr>
          <w:rFonts w:cstheme="minorHAnsi"/>
          <w:bCs/>
        </w:rPr>
        <w:t xml:space="preserve">ortal </w:t>
      </w:r>
      <w:r w:rsidR="009426B1">
        <w:rPr>
          <w:rFonts w:cstheme="minorHAnsi"/>
          <w:bCs/>
        </w:rPr>
        <w:t>da Transparência</w:t>
      </w:r>
      <w:r w:rsidRPr="00337E9F">
        <w:rPr>
          <w:rFonts w:cstheme="minorHAnsi"/>
          <w:bCs/>
        </w:rPr>
        <w:t xml:space="preserve"> na rede mundial de computadores (internet), em atenção ao </w:t>
      </w:r>
      <w:r w:rsidR="00BF1328" w:rsidRPr="00337E9F">
        <w:rPr>
          <w:rFonts w:cstheme="minorHAnsi"/>
          <w:bCs/>
        </w:rPr>
        <w:t xml:space="preserve">§2º do </w:t>
      </w:r>
      <w:r w:rsidRPr="00337E9F">
        <w:rPr>
          <w:rFonts w:cstheme="minorHAnsi"/>
          <w:bCs/>
        </w:rPr>
        <w:t>art. 8º da Lei n</w:t>
      </w:r>
      <w:r w:rsidR="00BF1328" w:rsidRPr="00337E9F">
        <w:rPr>
          <w:rFonts w:cstheme="minorHAnsi"/>
          <w:bCs/>
        </w:rPr>
        <w:t>º</w:t>
      </w:r>
      <w:r w:rsidRPr="00337E9F">
        <w:rPr>
          <w:rFonts w:cstheme="minorHAnsi"/>
          <w:bCs/>
        </w:rPr>
        <w:t xml:space="preserve"> 12.527, de 2011, c/</w:t>
      </w:r>
      <w:proofErr w:type="gramStart"/>
      <w:r w:rsidRPr="00337E9F">
        <w:rPr>
          <w:rFonts w:cstheme="minorHAnsi"/>
          <w:bCs/>
        </w:rPr>
        <w:t>c</w:t>
      </w:r>
      <w:proofErr w:type="gramEnd"/>
      <w:r w:rsidRPr="00337E9F">
        <w:rPr>
          <w:rFonts w:cstheme="minorHAnsi"/>
          <w:bCs/>
        </w:rPr>
        <w:t xml:space="preserve"> </w:t>
      </w:r>
      <w:r w:rsidR="00BF1328" w:rsidRPr="00337E9F">
        <w:rPr>
          <w:rFonts w:cstheme="minorHAnsi"/>
          <w:bCs/>
        </w:rPr>
        <w:t xml:space="preserve">o inciso V do §3º do </w:t>
      </w:r>
      <w:r w:rsidRPr="00337E9F">
        <w:rPr>
          <w:rFonts w:cstheme="minorHAnsi"/>
          <w:bCs/>
        </w:rPr>
        <w:t>art. 7º</w:t>
      </w:r>
      <w:r w:rsidR="00BF1328" w:rsidRPr="00337E9F">
        <w:rPr>
          <w:rFonts w:cstheme="minorHAnsi"/>
          <w:bCs/>
        </w:rPr>
        <w:t xml:space="preserve"> </w:t>
      </w:r>
      <w:r w:rsidRPr="00337E9F">
        <w:rPr>
          <w:rFonts w:cstheme="minorHAnsi"/>
          <w:bCs/>
        </w:rPr>
        <w:t>do Decreto n</w:t>
      </w:r>
      <w:r w:rsidR="00BF1328" w:rsidRPr="00337E9F">
        <w:rPr>
          <w:rFonts w:cstheme="minorHAnsi"/>
          <w:bCs/>
        </w:rPr>
        <w:t>º</w:t>
      </w:r>
      <w:r w:rsidRPr="00337E9F">
        <w:rPr>
          <w:rFonts w:cstheme="minorHAnsi"/>
          <w:bCs/>
        </w:rPr>
        <w:t xml:space="preserve"> 7.724, de 2012.</w:t>
      </w:r>
    </w:p>
    <w:p w14:paraId="2EF458AC" w14:textId="77777777" w:rsidR="009F0EFD" w:rsidRPr="00337E9F" w:rsidRDefault="009F0EFD" w:rsidP="003A4056">
      <w:pPr>
        <w:spacing w:before="240" w:after="160"/>
        <w:rPr>
          <w:rFonts w:cstheme="minorHAnsi"/>
          <w:bCs/>
        </w:rPr>
      </w:pPr>
      <w:r w:rsidRPr="00337E9F">
        <w:rPr>
          <w:rFonts w:cstheme="minorHAnsi"/>
          <w:bCs/>
        </w:rPr>
        <w:t xml:space="preserve"> </w:t>
      </w:r>
    </w:p>
    <w:p w14:paraId="6EFA77BA" w14:textId="77777777" w:rsidR="009F0EFD" w:rsidRPr="00337E9F" w:rsidRDefault="009F0EFD" w:rsidP="003A4056">
      <w:pPr>
        <w:spacing w:before="240" w:after="160"/>
        <w:rPr>
          <w:rFonts w:cstheme="minorHAnsi"/>
          <w:b/>
        </w:rPr>
      </w:pPr>
      <w:bookmarkStart w:id="21" w:name="_Toc124490486"/>
      <w:r w:rsidRPr="00337E9F">
        <w:rPr>
          <w:rStyle w:val="Ttulo1Char"/>
          <w:color w:val="auto"/>
        </w:rPr>
        <w:t>CLÁUSULA DÉCIMA SÉTIMA – DO FORO</w:t>
      </w:r>
      <w:bookmarkEnd w:id="21"/>
      <w:r w:rsidRPr="00337E9F">
        <w:rPr>
          <w:rFonts w:cstheme="minorHAnsi"/>
          <w:b/>
        </w:rPr>
        <w:t xml:space="preserve"> (ART. 92, §1º DA LEI Nº 14.133, DE 2021)</w:t>
      </w:r>
    </w:p>
    <w:p w14:paraId="5E527EAD" w14:textId="4FB94013" w:rsidR="009F0EFD" w:rsidRPr="00337E9F" w:rsidRDefault="009F0EFD" w:rsidP="00793937">
      <w:pPr>
        <w:spacing w:before="240" w:after="160"/>
        <w:ind w:left="708"/>
        <w:rPr>
          <w:rFonts w:cstheme="minorHAnsi"/>
          <w:bCs/>
        </w:rPr>
      </w:pPr>
      <w:r w:rsidRPr="00337E9F">
        <w:rPr>
          <w:rFonts w:cstheme="minorHAnsi"/>
          <w:bCs/>
        </w:rPr>
        <w:t xml:space="preserve">17.1. É eleito o Foro da Justiça Federal em </w:t>
      </w:r>
      <w:r w:rsidR="00D23543" w:rsidRPr="00337E9F">
        <w:rPr>
          <w:rFonts w:cstheme="minorHAnsi"/>
          <w:b/>
          <w:i/>
          <w:iCs/>
        </w:rPr>
        <w:t>Rondônia</w:t>
      </w:r>
      <w:r w:rsidRPr="00337E9F">
        <w:rPr>
          <w:rFonts w:cstheme="minorHAnsi"/>
          <w:bCs/>
        </w:rPr>
        <w:t xml:space="preserve">, Seção Judiciária de </w:t>
      </w:r>
      <w:r w:rsidR="00D23543" w:rsidRPr="00337E9F">
        <w:rPr>
          <w:rFonts w:cstheme="minorHAnsi"/>
          <w:b/>
          <w:i/>
          <w:iCs/>
        </w:rPr>
        <w:t>Porto Velho/RO</w:t>
      </w:r>
      <w:r w:rsidRPr="00337E9F">
        <w:rPr>
          <w:rFonts w:cstheme="minorHAnsi"/>
          <w:bCs/>
        </w:rPr>
        <w:t xml:space="preserve"> para dirimir os litígios que decorrerem da execução deste Termo de Contrato que não possam ser compostos pela conciliação, conforme §1º do art. 92 da Lei nº 14.133, de 2021.</w:t>
      </w:r>
    </w:p>
    <w:p w14:paraId="1DD2A4E4" w14:textId="77777777" w:rsidR="009F0EFD" w:rsidRPr="00337E9F" w:rsidRDefault="009F0EFD" w:rsidP="003A4056">
      <w:pPr>
        <w:spacing w:before="240" w:after="160"/>
        <w:rPr>
          <w:rFonts w:cstheme="minorHAnsi"/>
          <w:bCs/>
        </w:rPr>
      </w:pPr>
    </w:p>
    <w:p w14:paraId="23A3CCD9" w14:textId="47AA78DE" w:rsidR="00245E26" w:rsidRPr="00337E9F" w:rsidRDefault="00245E26" w:rsidP="0099724E">
      <w:pPr>
        <w:spacing w:line="240" w:lineRule="auto"/>
        <w:ind w:right="-15"/>
        <w:jc w:val="left"/>
        <w:rPr>
          <w:rFonts w:cstheme="minorHAnsi"/>
        </w:rPr>
      </w:pPr>
      <w:r w:rsidRPr="00337E9F">
        <w:rPr>
          <w:rFonts w:cstheme="minorHAnsi"/>
          <w:b/>
          <w:i/>
        </w:rPr>
        <w:lastRenderedPageBreak/>
        <w:t>XXX</w:t>
      </w:r>
      <w:r w:rsidRPr="00337E9F">
        <w:rPr>
          <w:rFonts w:cstheme="minorHAnsi"/>
          <w:i/>
        </w:rPr>
        <w:t xml:space="preserve"> (Local)</w:t>
      </w:r>
      <w:r w:rsidRPr="00337E9F">
        <w:rPr>
          <w:rFonts w:cstheme="minorHAnsi"/>
        </w:rPr>
        <w:t xml:space="preserve">, </w:t>
      </w:r>
      <w:r w:rsidRPr="00337E9F">
        <w:rPr>
          <w:rFonts w:cstheme="minorHAnsi"/>
          <w:b/>
          <w:i/>
        </w:rPr>
        <w:t>XX</w:t>
      </w:r>
      <w:r w:rsidRPr="00337E9F">
        <w:rPr>
          <w:rFonts w:cstheme="minorHAnsi"/>
          <w:i/>
        </w:rPr>
        <w:t xml:space="preserve"> (dia)</w:t>
      </w:r>
      <w:r w:rsidRPr="00337E9F">
        <w:rPr>
          <w:rFonts w:cstheme="minorHAnsi"/>
        </w:rPr>
        <w:t xml:space="preserve"> de </w:t>
      </w:r>
      <w:r w:rsidRPr="00337E9F">
        <w:rPr>
          <w:rFonts w:cstheme="minorHAnsi"/>
          <w:b/>
          <w:i/>
        </w:rPr>
        <w:t>XXX</w:t>
      </w:r>
      <w:r w:rsidRPr="00337E9F">
        <w:rPr>
          <w:rFonts w:cstheme="minorHAnsi"/>
          <w:i/>
        </w:rPr>
        <w:t xml:space="preserve"> (mês)</w:t>
      </w:r>
      <w:r w:rsidRPr="00337E9F">
        <w:rPr>
          <w:rFonts w:cstheme="minorHAnsi"/>
        </w:rPr>
        <w:t xml:space="preserve"> de 20</w:t>
      </w:r>
      <w:r w:rsidRPr="00337E9F">
        <w:rPr>
          <w:rFonts w:cstheme="minorHAnsi"/>
          <w:b/>
          <w:i/>
        </w:rPr>
        <w:t>XX</w:t>
      </w:r>
      <w:r w:rsidRPr="00337E9F">
        <w:rPr>
          <w:rFonts w:cstheme="minorHAnsi"/>
          <w:i/>
        </w:rPr>
        <w:t xml:space="preserve"> (ano</w:t>
      </w:r>
      <w:r w:rsidRPr="00337E9F">
        <w:rPr>
          <w:rFonts w:cstheme="minorHAnsi"/>
        </w:rPr>
        <w:t>).</w:t>
      </w:r>
    </w:p>
    <w:p w14:paraId="53798DE8" w14:textId="77777777" w:rsidR="00245E26" w:rsidRPr="00337E9F" w:rsidRDefault="00245E26" w:rsidP="00245E26">
      <w:pPr>
        <w:spacing w:line="240" w:lineRule="auto"/>
        <w:ind w:right="-15"/>
        <w:jc w:val="center"/>
        <w:rPr>
          <w:rFonts w:cstheme="minorHAnsi"/>
        </w:rPr>
      </w:pPr>
    </w:p>
    <w:p w14:paraId="3923BD9A" w14:textId="77777777" w:rsidR="00245E26" w:rsidRPr="00337E9F" w:rsidRDefault="00245E26" w:rsidP="00245E26">
      <w:pPr>
        <w:spacing w:line="240" w:lineRule="auto"/>
        <w:jc w:val="center"/>
        <w:rPr>
          <w:rFonts w:cstheme="minorHAnsi"/>
        </w:rPr>
      </w:pPr>
      <w:r w:rsidRPr="00337E9F">
        <w:rPr>
          <w:rFonts w:cstheme="minorHAnsi"/>
        </w:rPr>
        <w:t>_______________________________________________________</w:t>
      </w:r>
    </w:p>
    <w:p w14:paraId="2B2D9031" w14:textId="6CE523C3" w:rsidR="00245E26" w:rsidRPr="00337E9F" w:rsidRDefault="00245E26" w:rsidP="00245E26">
      <w:pPr>
        <w:spacing w:line="240" w:lineRule="auto"/>
        <w:jc w:val="center"/>
        <w:rPr>
          <w:rFonts w:cstheme="minorHAnsi"/>
        </w:rPr>
      </w:pPr>
      <w:r w:rsidRPr="00337E9F">
        <w:rPr>
          <w:rFonts w:cstheme="minorHAnsi"/>
        </w:rPr>
        <w:t>Representante legal do CONTRATANTE</w:t>
      </w:r>
    </w:p>
    <w:p w14:paraId="653868E2" w14:textId="77777777" w:rsidR="00245E26" w:rsidRPr="00337E9F" w:rsidRDefault="00245E26" w:rsidP="00245E26">
      <w:pPr>
        <w:spacing w:line="240" w:lineRule="auto"/>
        <w:jc w:val="center"/>
        <w:rPr>
          <w:rFonts w:cstheme="minorHAnsi"/>
        </w:rPr>
      </w:pPr>
    </w:p>
    <w:p w14:paraId="74AA5FB8" w14:textId="77777777" w:rsidR="00245E26" w:rsidRPr="00337E9F" w:rsidRDefault="00245E26" w:rsidP="00245E26">
      <w:pPr>
        <w:spacing w:line="240" w:lineRule="auto"/>
        <w:jc w:val="center"/>
        <w:rPr>
          <w:rFonts w:cstheme="minorHAnsi"/>
        </w:rPr>
      </w:pPr>
      <w:r w:rsidRPr="00337E9F">
        <w:rPr>
          <w:rFonts w:cstheme="minorHAnsi"/>
        </w:rPr>
        <w:t>_______________________________________________________</w:t>
      </w:r>
    </w:p>
    <w:p w14:paraId="4727081C" w14:textId="038DDDF2" w:rsidR="00245E26" w:rsidRPr="00337E9F" w:rsidRDefault="00245E26" w:rsidP="00245E26">
      <w:pPr>
        <w:spacing w:line="240" w:lineRule="auto"/>
        <w:jc w:val="center"/>
        <w:rPr>
          <w:rFonts w:cstheme="minorHAnsi"/>
        </w:rPr>
      </w:pPr>
      <w:r w:rsidRPr="00337E9F">
        <w:rPr>
          <w:rFonts w:cstheme="minorHAnsi"/>
        </w:rPr>
        <w:t>Representante legal do CONTRATADO</w:t>
      </w:r>
    </w:p>
    <w:p w14:paraId="519598C3" w14:textId="77777777" w:rsidR="00AB2016" w:rsidRPr="00337E9F" w:rsidRDefault="00AB2016" w:rsidP="003A4056">
      <w:pPr>
        <w:spacing w:before="240" w:after="160"/>
        <w:rPr>
          <w:rFonts w:cstheme="minorHAnsi"/>
          <w:b/>
        </w:rPr>
      </w:pPr>
    </w:p>
    <w:p w14:paraId="026A15E1" w14:textId="10DC051A" w:rsidR="009F0EFD" w:rsidRPr="00337E9F" w:rsidRDefault="009F0EFD" w:rsidP="003A4056">
      <w:pPr>
        <w:spacing w:before="240" w:after="160"/>
        <w:rPr>
          <w:rFonts w:cstheme="minorHAnsi"/>
          <w:b/>
        </w:rPr>
      </w:pPr>
      <w:r w:rsidRPr="00337E9F">
        <w:rPr>
          <w:rFonts w:cstheme="minorHAnsi"/>
          <w:b/>
        </w:rPr>
        <w:t>TESTEMUNHAS:</w:t>
      </w:r>
    </w:p>
    <w:p w14:paraId="3AD619B4" w14:textId="77777777" w:rsidR="009F0EFD" w:rsidRPr="00337E9F" w:rsidRDefault="009F0EFD" w:rsidP="003A4056">
      <w:pPr>
        <w:spacing w:before="240" w:after="160"/>
        <w:rPr>
          <w:rFonts w:cstheme="minorHAnsi"/>
          <w:bCs/>
        </w:rPr>
      </w:pPr>
      <w:r w:rsidRPr="00337E9F">
        <w:rPr>
          <w:rFonts w:cstheme="minorHAnsi"/>
          <w:bCs/>
        </w:rPr>
        <w:t>1-</w:t>
      </w:r>
    </w:p>
    <w:p w14:paraId="42A4D460" w14:textId="77777777" w:rsidR="009F0EFD" w:rsidRPr="00337E9F" w:rsidRDefault="009F0EFD" w:rsidP="003A4056">
      <w:pPr>
        <w:spacing w:before="240" w:after="160"/>
        <w:rPr>
          <w:rFonts w:cstheme="minorHAnsi"/>
          <w:bCs/>
        </w:rPr>
      </w:pPr>
      <w:r w:rsidRPr="00337E9F">
        <w:rPr>
          <w:rFonts w:cstheme="minorHAnsi"/>
          <w:bCs/>
        </w:rPr>
        <w:t>2-</w:t>
      </w:r>
    </w:p>
    <w:p w14:paraId="32597C6D" w14:textId="48744A61" w:rsidR="000D176B" w:rsidRPr="00337E9F" w:rsidRDefault="000D176B" w:rsidP="00643159">
      <w:pPr>
        <w:spacing w:before="240" w:after="160" w:line="259" w:lineRule="auto"/>
        <w:jc w:val="left"/>
        <w:rPr>
          <w:rFonts w:cs="Arial"/>
          <w:b/>
          <w:i/>
        </w:rPr>
      </w:pPr>
    </w:p>
    <w:sectPr w:rsidR="000D176B" w:rsidRPr="00337E9F" w:rsidSect="009E2AA9">
      <w:headerReference w:type="default" r:id="rId14"/>
      <w:footerReference w:type="default" r:id="rId15"/>
      <w:headerReference w:type="first" r:id="rId16"/>
      <w:pgSz w:w="11906" w:h="16838"/>
      <w:pgMar w:top="2127" w:right="1080" w:bottom="1440" w:left="1080" w:header="709"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2AC7F" w14:textId="77777777" w:rsidR="00836202" w:rsidRDefault="00836202" w:rsidP="00805244">
      <w:r>
        <w:separator/>
      </w:r>
    </w:p>
  </w:endnote>
  <w:endnote w:type="continuationSeparator" w:id="0">
    <w:p w14:paraId="3D4A7B31" w14:textId="77777777" w:rsidR="00836202" w:rsidRDefault="00836202" w:rsidP="00805244">
      <w:r>
        <w:continuationSeparator/>
      </w:r>
    </w:p>
  </w:endnote>
  <w:endnote w:type="continuationNotice" w:id="1">
    <w:p w14:paraId="524CE246" w14:textId="77777777" w:rsidR="00836202" w:rsidRDefault="00836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awline">
    <w:altName w:val="Calibri"/>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AEF82" w14:textId="6BA1A049" w:rsidR="009C2BD5" w:rsidRPr="00C94251" w:rsidRDefault="009C2BD5" w:rsidP="009E2AA9">
    <w:pPr>
      <w:tabs>
        <w:tab w:val="center" w:pos="4550"/>
        <w:tab w:val="left" w:pos="5818"/>
      </w:tabs>
      <w:spacing w:before="240"/>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9426B1">
      <w:rPr>
        <w:noProof/>
        <w:color w:val="323E4F" w:themeColor="text2" w:themeShade="BF"/>
        <w:sz w:val="22"/>
        <w:szCs w:val="22"/>
      </w:rPr>
      <w:t>16</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9426B1">
      <w:rPr>
        <w:noProof/>
        <w:color w:val="323E4F" w:themeColor="text2" w:themeShade="BF"/>
        <w:sz w:val="22"/>
        <w:szCs w:val="22"/>
      </w:rPr>
      <w:t>25</w:t>
    </w:r>
    <w:r w:rsidRPr="00C94251">
      <w:rPr>
        <w:color w:val="323E4F" w:themeColor="text2" w:themeShade="BF"/>
        <w:sz w:val="22"/>
        <w:szCs w:val="22"/>
      </w:rPr>
      <w:fldChar w:fldCharType="end"/>
    </w:r>
  </w:p>
  <w:p w14:paraId="49299173" w14:textId="29CA7064" w:rsidR="00195C9D" w:rsidRPr="00195C9D" w:rsidRDefault="00195C9D" w:rsidP="00B34FB2">
    <w:pPr>
      <w:pStyle w:val="Rodap"/>
      <w:tabs>
        <w:tab w:val="clear" w:pos="4252"/>
        <w:tab w:val="clear" w:pos="8504"/>
        <w:tab w:val="left" w:pos="3444"/>
      </w:tabs>
      <w:rPr>
        <w:b/>
        <w:bCs/>
        <w:sz w:val="12"/>
        <w:szCs w:val="12"/>
      </w:rPr>
    </w:pPr>
    <w:r w:rsidRPr="00195C9D">
      <w:rPr>
        <w:b/>
        <w:bCs/>
        <w:sz w:val="12"/>
        <w:szCs w:val="12"/>
      </w:rPr>
      <w:t>CATÁLOGO ELETRÔNICO DE PADRONIZAÇÃO</w:t>
    </w:r>
    <w:r w:rsidR="00B34FB2">
      <w:rPr>
        <w:b/>
        <w:bCs/>
        <w:sz w:val="12"/>
        <w:szCs w:val="12"/>
      </w:rPr>
      <w:tab/>
    </w:r>
  </w:p>
  <w:p w14:paraId="68F8DF92" w14:textId="62124D6B" w:rsidR="00070220" w:rsidRDefault="00AD3EBB" w:rsidP="009C2BD5">
    <w:pPr>
      <w:pStyle w:val="Rodap"/>
      <w:rPr>
        <w:sz w:val="12"/>
        <w:szCs w:val="12"/>
      </w:rPr>
    </w:pPr>
    <w:r>
      <w:rPr>
        <w:sz w:val="12"/>
        <w:szCs w:val="12"/>
      </w:rPr>
      <w:t xml:space="preserve">Minuta de Termo de </w:t>
    </w:r>
    <w:r w:rsidR="0099724E">
      <w:rPr>
        <w:sz w:val="12"/>
        <w:szCs w:val="12"/>
      </w:rPr>
      <w:t>Contrato</w:t>
    </w:r>
    <w:r>
      <w:rPr>
        <w:sz w:val="12"/>
        <w:szCs w:val="12"/>
      </w:rPr>
      <w:t xml:space="preserve"> - Compras Contratação Direta</w:t>
    </w:r>
    <w:r w:rsidR="004036DC">
      <w:rPr>
        <w:sz w:val="12"/>
        <w:szCs w:val="12"/>
      </w:rPr>
      <w:t xml:space="preserve"> </w:t>
    </w:r>
  </w:p>
  <w:p w14:paraId="51483C05" w14:textId="640DE302" w:rsidR="009C2BD5" w:rsidRPr="00805244" w:rsidRDefault="009C2BD5" w:rsidP="009C2BD5">
    <w:pPr>
      <w:pStyle w:val="Rodap"/>
      <w:rPr>
        <w:sz w:val="12"/>
        <w:szCs w:val="12"/>
      </w:rPr>
    </w:pPr>
    <w:r w:rsidRPr="00805244">
      <w:rPr>
        <w:sz w:val="12"/>
        <w:szCs w:val="12"/>
      </w:rPr>
      <w:t>Lei nº 14.133</w:t>
    </w:r>
    <w:r w:rsidR="00195C9D">
      <w:rPr>
        <w:sz w:val="12"/>
        <w:szCs w:val="12"/>
      </w:rPr>
      <w:t>, de 2021 e Portaria Seges/ME n° 938, de 2022</w:t>
    </w:r>
  </w:p>
  <w:p w14:paraId="5B3373AA" w14:textId="18FCF47F" w:rsidR="009C2BD5" w:rsidRDefault="009C2BD5" w:rsidP="009C2BD5">
    <w:pPr>
      <w:pStyle w:val="Rodap"/>
      <w:rPr>
        <w:sz w:val="12"/>
        <w:szCs w:val="12"/>
      </w:rPr>
    </w:pPr>
    <w:r w:rsidRPr="00805244">
      <w:rPr>
        <w:sz w:val="12"/>
        <w:szCs w:val="12"/>
      </w:rPr>
      <w:t xml:space="preserve">Versão: </w:t>
    </w:r>
    <w:r w:rsidR="00B2708E">
      <w:rPr>
        <w:sz w:val="12"/>
        <w:szCs w:val="12"/>
      </w:rPr>
      <w:t>janeiro</w:t>
    </w:r>
    <w:r w:rsidRPr="00805244">
      <w:rPr>
        <w:sz w:val="12"/>
        <w:szCs w:val="12"/>
      </w:rPr>
      <w:t>/202</w:t>
    </w:r>
    <w:r w:rsidR="000A2961">
      <w:rPr>
        <w:sz w:val="12"/>
        <w:szCs w:val="12"/>
      </w:rPr>
      <w:t>3</w:t>
    </w:r>
  </w:p>
  <w:p w14:paraId="5FE93784" w14:textId="0C8D6438" w:rsidR="009C2BD5" w:rsidRDefault="009C2BD5" w:rsidP="009C2BD5">
    <w:pPr>
      <w:pStyle w:val="Rodap"/>
      <w:rPr>
        <w:sz w:val="12"/>
        <w:szCs w:val="12"/>
      </w:rPr>
    </w:pPr>
    <w:r>
      <w:rPr>
        <w:sz w:val="12"/>
        <w:szCs w:val="12"/>
      </w:rPr>
      <w:t>Aprovado pela Secretaria de Gestão</w:t>
    </w:r>
    <w:r w:rsidR="0064330E">
      <w:rPr>
        <w:sz w:val="12"/>
        <w:szCs w:val="12"/>
      </w:rPr>
      <w:t>, do Ministério da Economia</w:t>
    </w:r>
  </w:p>
  <w:p w14:paraId="3197DB52" w14:textId="577E7CA5" w:rsidR="008A09C2" w:rsidRPr="009C2BD5" w:rsidRDefault="009C2BD5" w:rsidP="009C2BD5">
    <w:pPr>
      <w:pStyle w:val="Rodap"/>
    </w:pPr>
    <w:r>
      <w:rPr>
        <w:sz w:val="12"/>
        <w:szCs w:val="12"/>
      </w:rPr>
      <w:t>Identidade visual pela Secretaria de Gestão (versão maio/2022)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58528" w14:textId="77777777" w:rsidR="00836202" w:rsidRDefault="00836202" w:rsidP="00805244">
      <w:r>
        <w:separator/>
      </w:r>
    </w:p>
  </w:footnote>
  <w:footnote w:type="continuationSeparator" w:id="0">
    <w:p w14:paraId="6989367D" w14:textId="77777777" w:rsidR="00836202" w:rsidRDefault="00836202" w:rsidP="00805244">
      <w:r>
        <w:continuationSeparator/>
      </w:r>
    </w:p>
  </w:footnote>
  <w:footnote w:type="continuationNotice" w:id="1">
    <w:p w14:paraId="1B15BB1A" w14:textId="77777777" w:rsidR="00836202" w:rsidRDefault="008362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AFE53" w14:textId="0A3A1A96" w:rsidR="00385E83" w:rsidRDefault="00AD3EBB" w:rsidP="009C2BD5">
    <w:pPr>
      <w:pStyle w:val="Cabealho"/>
      <w:jc w:val="right"/>
      <w:rPr>
        <w:b/>
        <w:bCs/>
      </w:rPr>
    </w:pPr>
    <w:r w:rsidRPr="00352186">
      <w:rPr>
        <w:b/>
        <w:bCs/>
        <w:noProof/>
      </w:rPr>
      <w:drawing>
        <wp:anchor distT="0" distB="0" distL="114300" distR="114300" simplePos="0" relativeHeight="251658240" behindDoc="1" locked="0" layoutInCell="1" allowOverlap="1" wp14:anchorId="7F47E181" wp14:editId="7F266E8C">
          <wp:simplePos x="0" y="0"/>
          <wp:positionH relativeFrom="page">
            <wp:align>left</wp:align>
          </wp:positionH>
          <wp:positionV relativeFrom="page">
            <wp:align>center</wp:align>
          </wp:positionV>
          <wp:extent cx="7560000" cy="10698353"/>
          <wp:effectExtent l="0" t="0" r="3175" b="8255"/>
          <wp:wrapNone/>
          <wp:docPr id="26" name="Imagem 26"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F049187" w14:textId="77777777" w:rsidR="00385E83" w:rsidRDefault="00385E83" w:rsidP="009C2BD5">
    <w:pPr>
      <w:pStyle w:val="Cabealho"/>
      <w:jc w:val="right"/>
      <w:rPr>
        <w:b/>
        <w:bCs/>
      </w:rPr>
    </w:pPr>
  </w:p>
  <w:p w14:paraId="318A734A" w14:textId="34AA743D" w:rsidR="009C2BD5" w:rsidRPr="00352186" w:rsidRDefault="009C2BD5" w:rsidP="009C2BD5">
    <w:pPr>
      <w:pStyle w:val="Cabealho"/>
      <w:jc w:val="right"/>
      <w:rPr>
        <w:b/>
        <w:bCs/>
        <w:noProof/>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D3088" w14:textId="21BA227E" w:rsidR="005E0251" w:rsidRDefault="0082103E">
    <w:pPr>
      <w:pStyle w:val="Cabealho"/>
    </w:pPr>
    <w:r>
      <w:rPr>
        <w:noProof/>
      </w:rPr>
      <w:drawing>
        <wp:anchor distT="0" distB="0" distL="114300" distR="114300" simplePos="0" relativeHeight="251658241" behindDoc="0" locked="0" layoutInCell="1" allowOverlap="1" wp14:anchorId="55263EEC" wp14:editId="34B28036">
          <wp:simplePos x="0" y="0"/>
          <wp:positionH relativeFrom="margin">
            <wp:align>center</wp:align>
          </wp:positionH>
          <wp:positionV relativeFrom="paragraph">
            <wp:posOffset>-617855</wp:posOffset>
          </wp:positionV>
          <wp:extent cx="5402580" cy="1588179"/>
          <wp:effectExtent l="0" t="0" r="7620" b="0"/>
          <wp:wrapNone/>
          <wp:docPr id="27" name="Imagem 27"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descr="Logotipo, nome da empres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402580" cy="15881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3466"/>
    <w:multiLevelType w:val="multilevel"/>
    <w:tmpl w:val="668EF390"/>
    <w:lvl w:ilvl="0">
      <w:start w:val="11"/>
      <w:numFmt w:val="decimal"/>
      <w:lvlText w:val="%1."/>
      <w:lvlJc w:val="left"/>
      <w:pPr>
        <w:ind w:left="700" w:hanging="700"/>
      </w:pPr>
      <w:rPr>
        <w:rFonts w:hint="default"/>
      </w:rPr>
    </w:lvl>
    <w:lvl w:ilvl="1">
      <w:start w:val="2"/>
      <w:numFmt w:val="decimal"/>
      <w:lvlText w:val="%1.%2."/>
      <w:lvlJc w:val="left"/>
      <w:pPr>
        <w:ind w:left="833" w:hanging="700"/>
      </w:pPr>
      <w:rPr>
        <w:rFonts w:hint="default"/>
        <w:i w:val="0"/>
        <w:iCs/>
      </w:rPr>
    </w:lvl>
    <w:lvl w:ilvl="2">
      <w:start w:val="4"/>
      <w:numFmt w:val="decimal"/>
      <w:lvlText w:val="%1.%2.%3."/>
      <w:lvlJc w:val="left"/>
      <w:pPr>
        <w:ind w:left="986" w:hanging="720"/>
      </w:pPr>
      <w:rPr>
        <w:rFonts w:hint="default"/>
      </w:rPr>
    </w:lvl>
    <w:lvl w:ilvl="3">
      <w:start w:val="2"/>
      <w:numFmt w:val="decimal"/>
      <w:lvlText w:val="%1.%2.%3.%4."/>
      <w:lvlJc w:val="left"/>
      <w:pPr>
        <w:ind w:left="1119" w:hanging="720"/>
      </w:pPr>
      <w:rPr>
        <w:rFonts w:hint="default"/>
      </w:rPr>
    </w:lvl>
    <w:lvl w:ilvl="4">
      <w:start w:val="1"/>
      <w:numFmt w:val="decimal"/>
      <w:lvlText w:val="%1.%2.%3.%4.%5."/>
      <w:lvlJc w:val="left"/>
      <w:pPr>
        <w:ind w:left="1612" w:hanging="1080"/>
      </w:pPr>
      <w:rPr>
        <w:rFonts w:hint="default"/>
      </w:rPr>
    </w:lvl>
    <w:lvl w:ilvl="5">
      <w:start w:val="1"/>
      <w:numFmt w:val="decimal"/>
      <w:lvlText w:val="%1.%2.%3.%4.%5.%6."/>
      <w:lvlJc w:val="left"/>
      <w:pPr>
        <w:ind w:left="1745" w:hanging="1080"/>
      </w:pPr>
      <w:rPr>
        <w:rFonts w:hint="default"/>
      </w:rPr>
    </w:lvl>
    <w:lvl w:ilvl="6">
      <w:start w:val="1"/>
      <w:numFmt w:val="decimal"/>
      <w:lvlText w:val="%1.%2.%3.%4.%5.%6.%7."/>
      <w:lvlJc w:val="left"/>
      <w:pPr>
        <w:ind w:left="1878" w:hanging="1080"/>
      </w:pPr>
      <w:rPr>
        <w:rFonts w:hint="default"/>
      </w:rPr>
    </w:lvl>
    <w:lvl w:ilvl="7">
      <w:start w:val="1"/>
      <w:numFmt w:val="decimal"/>
      <w:lvlText w:val="%1.%2.%3.%4.%5.%6.%7.%8."/>
      <w:lvlJc w:val="left"/>
      <w:pPr>
        <w:ind w:left="2371" w:hanging="1440"/>
      </w:pPr>
      <w:rPr>
        <w:rFonts w:hint="default"/>
      </w:rPr>
    </w:lvl>
    <w:lvl w:ilvl="8">
      <w:start w:val="1"/>
      <w:numFmt w:val="decimal"/>
      <w:lvlText w:val="%1.%2.%3.%4.%5.%6.%7.%8.%9."/>
      <w:lvlJc w:val="left"/>
      <w:pPr>
        <w:ind w:left="2504" w:hanging="1440"/>
      </w:pPr>
      <w:rPr>
        <w:rFonts w:hint="default"/>
      </w:r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78334B8"/>
    <w:multiLevelType w:val="multilevel"/>
    <w:tmpl w:val="AB5EBFF6"/>
    <w:lvl w:ilvl="0">
      <w:start w:val="1"/>
      <w:numFmt w:val="decimal"/>
      <w:lvlText w:val="%1."/>
      <w:lvlJc w:val="left"/>
      <w:pPr>
        <w:ind w:left="720" w:hanging="360"/>
      </w:pPr>
      <w:rPr>
        <w:rFonts w:asciiTheme="minorHAnsi" w:hAnsiTheme="minorHAnsi" w:cstheme="minorHAnsi" w:hint="default"/>
        <w:color w:val="auto"/>
        <w:sz w:val="24"/>
        <w:szCs w:val="24"/>
      </w:rPr>
    </w:lvl>
    <w:lvl w:ilvl="1">
      <w:start w:val="1"/>
      <w:numFmt w:val="decimal"/>
      <w:isLgl/>
      <w:lvlText w:val="%1.%2."/>
      <w:lvlJc w:val="left"/>
      <w:pPr>
        <w:ind w:left="785" w:hanging="360"/>
      </w:pPr>
      <w:rPr>
        <w:rFonts w:hint="default"/>
        <w:b w:val="0"/>
        <w:color w:val="auto"/>
      </w:rPr>
    </w:lvl>
    <w:lvl w:ilvl="2">
      <w:start w:val="1"/>
      <w:numFmt w:val="decimal"/>
      <w:isLgl/>
      <w:lvlText w:val="%1.%2.%3."/>
      <w:lvlJc w:val="left"/>
      <w:pPr>
        <w:ind w:left="1210" w:hanging="720"/>
      </w:pPr>
      <w:rPr>
        <w:rFonts w:hint="default"/>
        <w:b w:val="0"/>
        <w:color w:val="auto"/>
      </w:rPr>
    </w:lvl>
    <w:lvl w:ilvl="3">
      <w:start w:val="1"/>
      <w:numFmt w:val="decimal"/>
      <w:isLgl/>
      <w:lvlText w:val="%1.%2.%3.%4."/>
      <w:lvlJc w:val="left"/>
      <w:pPr>
        <w:ind w:left="1275" w:hanging="720"/>
      </w:pPr>
      <w:rPr>
        <w:rFonts w:hint="default"/>
        <w:b w:val="0"/>
        <w:color w:val="auto"/>
      </w:rPr>
    </w:lvl>
    <w:lvl w:ilvl="4">
      <w:start w:val="1"/>
      <w:numFmt w:val="decimal"/>
      <w:isLgl/>
      <w:lvlText w:val="%1.%2.%3.%4.%5."/>
      <w:lvlJc w:val="left"/>
      <w:pPr>
        <w:ind w:left="1700" w:hanging="1080"/>
      </w:pPr>
      <w:rPr>
        <w:rFonts w:hint="default"/>
        <w:b w:val="0"/>
        <w:color w:val="auto"/>
      </w:rPr>
    </w:lvl>
    <w:lvl w:ilvl="5">
      <w:start w:val="1"/>
      <w:numFmt w:val="decimal"/>
      <w:isLgl/>
      <w:lvlText w:val="%1.%2.%3.%4.%5.%6."/>
      <w:lvlJc w:val="left"/>
      <w:pPr>
        <w:ind w:left="1765" w:hanging="1080"/>
      </w:pPr>
      <w:rPr>
        <w:rFonts w:hint="default"/>
        <w:b w:val="0"/>
        <w:color w:val="auto"/>
      </w:rPr>
    </w:lvl>
    <w:lvl w:ilvl="6">
      <w:start w:val="1"/>
      <w:numFmt w:val="decimal"/>
      <w:isLgl/>
      <w:lvlText w:val="%1.%2.%3.%4.%5.%6.%7."/>
      <w:lvlJc w:val="left"/>
      <w:pPr>
        <w:ind w:left="1830" w:hanging="1080"/>
      </w:pPr>
      <w:rPr>
        <w:rFonts w:hint="default"/>
        <w:b w:val="0"/>
        <w:color w:val="auto"/>
      </w:rPr>
    </w:lvl>
    <w:lvl w:ilvl="7">
      <w:start w:val="1"/>
      <w:numFmt w:val="decimal"/>
      <w:isLgl/>
      <w:lvlText w:val="%1.%2.%3.%4.%5.%6.%7.%8."/>
      <w:lvlJc w:val="left"/>
      <w:pPr>
        <w:ind w:left="2255" w:hanging="1440"/>
      </w:pPr>
      <w:rPr>
        <w:rFonts w:hint="default"/>
        <w:b w:val="0"/>
        <w:color w:val="auto"/>
      </w:rPr>
    </w:lvl>
    <w:lvl w:ilvl="8">
      <w:start w:val="1"/>
      <w:numFmt w:val="decimal"/>
      <w:isLgl/>
      <w:lvlText w:val="%1.%2.%3.%4.%5.%6.%7.%8.%9."/>
      <w:lvlJc w:val="left"/>
      <w:pPr>
        <w:ind w:left="2320" w:hanging="1440"/>
      </w:pPr>
      <w:rPr>
        <w:rFonts w:hint="default"/>
        <w:b w:val="0"/>
        <w:color w:val="auto"/>
      </w:rPr>
    </w:lvl>
  </w:abstractNum>
  <w:abstractNum w:abstractNumId="3" w15:restartNumberingAfterBreak="0">
    <w:nsid w:val="19FB757E"/>
    <w:multiLevelType w:val="multilevel"/>
    <w:tmpl w:val="35742EC8"/>
    <w:lvl w:ilvl="0">
      <w:start w:val="1"/>
      <w:numFmt w:val="decimal"/>
      <w:lvlText w:val="%1."/>
      <w:lvlJc w:val="left"/>
      <w:pPr>
        <w:ind w:left="720" w:hanging="360"/>
      </w:pPr>
      <w:rPr>
        <w:rFonts w:hint="default"/>
        <w:sz w:val="24"/>
        <w:szCs w:val="24"/>
      </w:rPr>
    </w:lvl>
    <w:lvl w:ilvl="1">
      <w:start w:val="1"/>
      <w:numFmt w:val="decimal"/>
      <w:isLgl/>
      <w:lvlText w:val="%1.%2."/>
      <w:lvlJc w:val="left"/>
      <w:pPr>
        <w:ind w:left="1080" w:hanging="720"/>
      </w:pPr>
      <w:rPr>
        <w:rFonts w:ascii="Open Sans" w:eastAsia="Calibri" w:hAnsi="Open Sans" w:cs="Open Sans" w:hint="default"/>
        <w:b w:val="0"/>
        <w:bCs/>
        <w:sz w:val="21"/>
      </w:rPr>
    </w:lvl>
    <w:lvl w:ilvl="2">
      <w:start w:val="1"/>
      <w:numFmt w:val="decimal"/>
      <w:isLgl/>
      <w:lvlText w:val="%1.%2.%3."/>
      <w:lvlJc w:val="left"/>
      <w:pPr>
        <w:ind w:left="1440" w:hanging="1080"/>
      </w:pPr>
      <w:rPr>
        <w:rFonts w:ascii="Open Sans" w:eastAsia="Calibri" w:hAnsi="Open Sans" w:cs="Open Sans" w:hint="default"/>
        <w:b w:val="0"/>
        <w:bCs/>
        <w:sz w:val="21"/>
      </w:rPr>
    </w:lvl>
    <w:lvl w:ilvl="3">
      <w:start w:val="1"/>
      <w:numFmt w:val="decimal"/>
      <w:isLgl/>
      <w:lvlText w:val="%1.%2.%3.%4."/>
      <w:lvlJc w:val="left"/>
      <w:pPr>
        <w:ind w:left="1440" w:hanging="1080"/>
      </w:pPr>
      <w:rPr>
        <w:rFonts w:ascii="Open Sans" w:eastAsia="Calibri" w:hAnsi="Open Sans" w:cs="Open Sans" w:hint="default"/>
        <w:b/>
        <w:sz w:val="21"/>
      </w:rPr>
    </w:lvl>
    <w:lvl w:ilvl="4">
      <w:start w:val="1"/>
      <w:numFmt w:val="decimal"/>
      <w:isLgl/>
      <w:lvlText w:val="%1.%2.%3.%4.%5."/>
      <w:lvlJc w:val="left"/>
      <w:pPr>
        <w:ind w:left="1800" w:hanging="1440"/>
      </w:pPr>
      <w:rPr>
        <w:rFonts w:ascii="Open Sans" w:eastAsia="Calibri" w:hAnsi="Open Sans" w:cs="Open Sans" w:hint="default"/>
        <w:b/>
        <w:sz w:val="21"/>
      </w:rPr>
    </w:lvl>
    <w:lvl w:ilvl="5">
      <w:start w:val="1"/>
      <w:numFmt w:val="decimal"/>
      <w:isLgl/>
      <w:lvlText w:val="%1.%2.%3.%4.%5.%6."/>
      <w:lvlJc w:val="left"/>
      <w:pPr>
        <w:ind w:left="2160" w:hanging="1800"/>
      </w:pPr>
      <w:rPr>
        <w:rFonts w:ascii="Open Sans" w:eastAsia="Calibri" w:hAnsi="Open Sans" w:cs="Open Sans" w:hint="default"/>
        <w:b/>
        <w:sz w:val="21"/>
      </w:rPr>
    </w:lvl>
    <w:lvl w:ilvl="6">
      <w:start w:val="1"/>
      <w:numFmt w:val="decimal"/>
      <w:isLgl/>
      <w:lvlText w:val="%1.%2.%3.%4.%5.%6.%7."/>
      <w:lvlJc w:val="left"/>
      <w:pPr>
        <w:ind w:left="2520" w:hanging="2160"/>
      </w:pPr>
      <w:rPr>
        <w:rFonts w:ascii="Open Sans" w:eastAsia="Calibri" w:hAnsi="Open Sans" w:cs="Open Sans" w:hint="default"/>
        <w:b/>
        <w:sz w:val="21"/>
      </w:rPr>
    </w:lvl>
    <w:lvl w:ilvl="7">
      <w:start w:val="1"/>
      <w:numFmt w:val="decimal"/>
      <w:isLgl/>
      <w:lvlText w:val="%1.%2.%3.%4.%5.%6.%7.%8."/>
      <w:lvlJc w:val="left"/>
      <w:pPr>
        <w:ind w:left="2880" w:hanging="2520"/>
      </w:pPr>
      <w:rPr>
        <w:rFonts w:ascii="Open Sans" w:eastAsia="Calibri" w:hAnsi="Open Sans" w:cs="Open Sans" w:hint="default"/>
        <w:b/>
        <w:sz w:val="21"/>
      </w:rPr>
    </w:lvl>
    <w:lvl w:ilvl="8">
      <w:start w:val="1"/>
      <w:numFmt w:val="decimal"/>
      <w:isLgl/>
      <w:lvlText w:val="%1.%2.%3.%4.%5.%6.%7.%8.%9."/>
      <w:lvlJc w:val="left"/>
      <w:pPr>
        <w:ind w:left="2880" w:hanging="2520"/>
      </w:pPr>
      <w:rPr>
        <w:rFonts w:ascii="Open Sans" w:eastAsia="Calibri" w:hAnsi="Open Sans" w:cs="Open Sans" w:hint="default"/>
        <w:b/>
        <w:sz w:val="21"/>
      </w:rPr>
    </w:lvl>
  </w:abstractNum>
  <w:abstractNum w:abstractNumId="4" w15:restartNumberingAfterBreak="0">
    <w:nsid w:val="1AB5365D"/>
    <w:multiLevelType w:val="multilevel"/>
    <w:tmpl w:val="41AA720A"/>
    <w:lvl w:ilvl="0">
      <w:start w:val="10"/>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D46EE4"/>
    <w:multiLevelType w:val="multilevel"/>
    <w:tmpl w:val="9AAA1A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6C53D1"/>
    <w:multiLevelType w:val="multilevel"/>
    <w:tmpl w:val="6FF0ACF8"/>
    <w:lvl w:ilvl="0">
      <w:start w:val="1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11"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2" w15:restartNumberingAfterBreak="0">
    <w:nsid w:val="2F1D3066"/>
    <w:multiLevelType w:val="multilevel"/>
    <w:tmpl w:val="59E056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926557"/>
    <w:multiLevelType w:val="hybridMultilevel"/>
    <w:tmpl w:val="446E7CA6"/>
    <w:lvl w:ilvl="0" w:tplc="04160019">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4"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5A7735"/>
    <w:multiLevelType w:val="multilevel"/>
    <w:tmpl w:val="E3C0D5B8"/>
    <w:lvl w:ilvl="0">
      <w:start w:val="10"/>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FAF4E14"/>
    <w:multiLevelType w:val="multilevel"/>
    <w:tmpl w:val="E6F00DE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A115E1"/>
    <w:multiLevelType w:val="multilevel"/>
    <w:tmpl w:val="1912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F0217D"/>
    <w:multiLevelType w:val="hybridMultilevel"/>
    <w:tmpl w:val="C93A65B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DD361E"/>
    <w:multiLevelType w:val="multilevel"/>
    <w:tmpl w:val="AB9AA196"/>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567" w:firstLine="0"/>
      </w:pPr>
      <w:rPr>
        <w:rFonts w:asciiTheme="minorHAnsi" w:hAnsiTheme="minorHAnsi" w:cstheme="minorHAnsi" w:hint="default"/>
        <w:b w:val="0"/>
        <w:bCs w:val="0"/>
        <w:i w:val="0"/>
        <w:color w:val="auto"/>
        <w:sz w:val="20"/>
        <w:szCs w:val="20"/>
      </w:rPr>
    </w:lvl>
    <w:lvl w:ilvl="2">
      <w:start w:val="1"/>
      <w:numFmt w:val="decimal"/>
      <w:suff w:val="space"/>
      <w:lvlText w:val="%1.%2.%3."/>
      <w:lvlJc w:val="left"/>
      <w:pPr>
        <w:ind w:left="710"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1E84156"/>
    <w:multiLevelType w:val="multilevel"/>
    <w:tmpl w:val="AB5EBFF6"/>
    <w:lvl w:ilvl="0">
      <w:start w:val="1"/>
      <w:numFmt w:val="decimal"/>
      <w:lvlText w:val="%1."/>
      <w:lvlJc w:val="left"/>
      <w:pPr>
        <w:ind w:left="720" w:hanging="360"/>
      </w:pPr>
      <w:rPr>
        <w:rFonts w:asciiTheme="minorHAnsi" w:hAnsiTheme="minorHAnsi" w:cstheme="minorHAnsi" w:hint="default"/>
        <w:color w:val="auto"/>
        <w:sz w:val="24"/>
        <w:szCs w:val="24"/>
      </w:rPr>
    </w:lvl>
    <w:lvl w:ilvl="1">
      <w:start w:val="1"/>
      <w:numFmt w:val="decimal"/>
      <w:isLgl/>
      <w:lvlText w:val="%1.%2."/>
      <w:lvlJc w:val="left"/>
      <w:pPr>
        <w:ind w:left="785" w:hanging="360"/>
      </w:pPr>
      <w:rPr>
        <w:rFonts w:hint="default"/>
        <w:b w:val="0"/>
        <w:color w:val="auto"/>
      </w:rPr>
    </w:lvl>
    <w:lvl w:ilvl="2">
      <w:start w:val="1"/>
      <w:numFmt w:val="decimal"/>
      <w:isLgl/>
      <w:lvlText w:val="%1.%2.%3."/>
      <w:lvlJc w:val="left"/>
      <w:pPr>
        <w:ind w:left="1210" w:hanging="720"/>
      </w:pPr>
      <w:rPr>
        <w:rFonts w:hint="default"/>
        <w:b w:val="0"/>
        <w:color w:val="auto"/>
      </w:rPr>
    </w:lvl>
    <w:lvl w:ilvl="3">
      <w:start w:val="1"/>
      <w:numFmt w:val="decimal"/>
      <w:isLgl/>
      <w:lvlText w:val="%1.%2.%3.%4."/>
      <w:lvlJc w:val="left"/>
      <w:pPr>
        <w:ind w:left="1275" w:hanging="720"/>
      </w:pPr>
      <w:rPr>
        <w:rFonts w:hint="default"/>
        <w:b w:val="0"/>
        <w:color w:val="auto"/>
      </w:rPr>
    </w:lvl>
    <w:lvl w:ilvl="4">
      <w:start w:val="1"/>
      <w:numFmt w:val="decimal"/>
      <w:isLgl/>
      <w:lvlText w:val="%1.%2.%3.%4.%5."/>
      <w:lvlJc w:val="left"/>
      <w:pPr>
        <w:ind w:left="1700" w:hanging="1080"/>
      </w:pPr>
      <w:rPr>
        <w:rFonts w:hint="default"/>
        <w:b w:val="0"/>
        <w:color w:val="auto"/>
      </w:rPr>
    </w:lvl>
    <w:lvl w:ilvl="5">
      <w:start w:val="1"/>
      <w:numFmt w:val="decimal"/>
      <w:isLgl/>
      <w:lvlText w:val="%1.%2.%3.%4.%5.%6."/>
      <w:lvlJc w:val="left"/>
      <w:pPr>
        <w:ind w:left="1765" w:hanging="1080"/>
      </w:pPr>
      <w:rPr>
        <w:rFonts w:hint="default"/>
        <w:b w:val="0"/>
        <w:color w:val="auto"/>
      </w:rPr>
    </w:lvl>
    <w:lvl w:ilvl="6">
      <w:start w:val="1"/>
      <w:numFmt w:val="decimal"/>
      <w:isLgl/>
      <w:lvlText w:val="%1.%2.%3.%4.%5.%6.%7."/>
      <w:lvlJc w:val="left"/>
      <w:pPr>
        <w:ind w:left="1830" w:hanging="1080"/>
      </w:pPr>
      <w:rPr>
        <w:rFonts w:hint="default"/>
        <w:b w:val="0"/>
        <w:color w:val="auto"/>
      </w:rPr>
    </w:lvl>
    <w:lvl w:ilvl="7">
      <w:start w:val="1"/>
      <w:numFmt w:val="decimal"/>
      <w:isLgl/>
      <w:lvlText w:val="%1.%2.%3.%4.%5.%6.%7.%8."/>
      <w:lvlJc w:val="left"/>
      <w:pPr>
        <w:ind w:left="2255" w:hanging="1440"/>
      </w:pPr>
      <w:rPr>
        <w:rFonts w:hint="default"/>
        <w:b w:val="0"/>
        <w:color w:val="auto"/>
      </w:rPr>
    </w:lvl>
    <w:lvl w:ilvl="8">
      <w:start w:val="1"/>
      <w:numFmt w:val="decimal"/>
      <w:isLgl/>
      <w:lvlText w:val="%1.%2.%3.%4.%5.%6.%7.%8.%9."/>
      <w:lvlJc w:val="left"/>
      <w:pPr>
        <w:ind w:left="2320" w:hanging="1440"/>
      </w:pPr>
      <w:rPr>
        <w:rFonts w:hint="default"/>
        <w:b w:val="0"/>
        <w:color w:val="auto"/>
      </w:rPr>
    </w:lvl>
  </w:abstractNum>
  <w:abstractNum w:abstractNumId="27"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8B53066"/>
    <w:multiLevelType w:val="multilevel"/>
    <w:tmpl w:val="C7DE17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32"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3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31"/>
  </w:num>
  <w:num w:numId="3">
    <w:abstractNumId w:val="30"/>
  </w:num>
  <w:num w:numId="4">
    <w:abstractNumId w:val="11"/>
  </w:num>
  <w:num w:numId="5">
    <w:abstractNumId w:val="5"/>
  </w:num>
  <w:num w:numId="6">
    <w:abstractNumId w:val="1"/>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9"/>
  </w:num>
  <w:num w:numId="14">
    <w:abstractNumId w:val="10"/>
  </w:num>
  <w:num w:numId="15">
    <w:abstractNumId w:val="20"/>
  </w:num>
  <w:num w:numId="16">
    <w:abstractNumId w:val="27"/>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4"/>
  </w:num>
  <w:num w:numId="22">
    <w:abstractNumId w:val="21"/>
  </w:num>
  <w:num w:numId="23">
    <w:abstractNumId w:val="36"/>
  </w:num>
  <w:num w:numId="24">
    <w:abstractNumId w:val="18"/>
  </w:num>
  <w:num w:numId="25">
    <w:abstractNumId w:val="33"/>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2"/>
  </w:num>
  <w:num w:numId="34">
    <w:abstractNumId w:val="34"/>
  </w:num>
  <w:num w:numId="35">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3"/>
  </w:num>
  <w:num w:numId="39">
    <w:abstractNumId w:val="17"/>
  </w:num>
  <w:num w:numId="40">
    <w:abstractNumId w:val="19"/>
  </w:num>
  <w:num w:numId="41">
    <w:abstractNumId w:val="6"/>
  </w:num>
  <w:num w:numId="42">
    <w:abstractNumId w:val="15"/>
  </w:num>
  <w:num w:numId="43">
    <w:abstractNumId w:val="28"/>
  </w:num>
  <w:num w:numId="44">
    <w:abstractNumId w:val="4"/>
  </w:num>
  <w:num w:numId="45">
    <w:abstractNumId w:val="7"/>
  </w:num>
  <w:num w:numId="46">
    <w:abstractNumId w:val="0"/>
  </w:num>
  <w:num w:numId="47">
    <w:abstractNumId w:val="12"/>
  </w:num>
  <w:num w:numId="48">
    <w:abstractNumId w:val="3"/>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194D"/>
    <w:rsid w:val="00002EEC"/>
    <w:rsid w:val="00005611"/>
    <w:rsid w:val="00005DBE"/>
    <w:rsid w:val="00005DF8"/>
    <w:rsid w:val="000104B2"/>
    <w:rsid w:val="0001163F"/>
    <w:rsid w:val="00011908"/>
    <w:rsid w:val="00011B49"/>
    <w:rsid w:val="000147AA"/>
    <w:rsid w:val="00015E02"/>
    <w:rsid w:val="00021F8A"/>
    <w:rsid w:val="00022663"/>
    <w:rsid w:val="00031257"/>
    <w:rsid w:val="00040021"/>
    <w:rsid w:val="000419D5"/>
    <w:rsid w:val="00043962"/>
    <w:rsid w:val="00045111"/>
    <w:rsid w:val="000453AB"/>
    <w:rsid w:val="00047934"/>
    <w:rsid w:val="000513B9"/>
    <w:rsid w:val="0005189C"/>
    <w:rsid w:val="00052607"/>
    <w:rsid w:val="00052B60"/>
    <w:rsid w:val="00055A84"/>
    <w:rsid w:val="000571BB"/>
    <w:rsid w:val="0005745B"/>
    <w:rsid w:val="00057AC1"/>
    <w:rsid w:val="00057F0A"/>
    <w:rsid w:val="000655D5"/>
    <w:rsid w:val="000657D8"/>
    <w:rsid w:val="00070220"/>
    <w:rsid w:val="00070342"/>
    <w:rsid w:val="00071A34"/>
    <w:rsid w:val="00072234"/>
    <w:rsid w:val="0007484A"/>
    <w:rsid w:val="0007757F"/>
    <w:rsid w:val="00077679"/>
    <w:rsid w:val="0008160F"/>
    <w:rsid w:val="00081742"/>
    <w:rsid w:val="00082262"/>
    <w:rsid w:val="00082366"/>
    <w:rsid w:val="000826D3"/>
    <w:rsid w:val="000853BD"/>
    <w:rsid w:val="00085D9F"/>
    <w:rsid w:val="000974F7"/>
    <w:rsid w:val="00097F7F"/>
    <w:rsid w:val="000A1598"/>
    <w:rsid w:val="000A1E1F"/>
    <w:rsid w:val="000A2961"/>
    <w:rsid w:val="000A3257"/>
    <w:rsid w:val="000A35C5"/>
    <w:rsid w:val="000A3EC0"/>
    <w:rsid w:val="000A4AD9"/>
    <w:rsid w:val="000A4B48"/>
    <w:rsid w:val="000A58FB"/>
    <w:rsid w:val="000A5912"/>
    <w:rsid w:val="000A6C61"/>
    <w:rsid w:val="000A6FA4"/>
    <w:rsid w:val="000A7203"/>
    <w:rsid w:val="000B2881"/>
    <w:rsid w:val="000B2DE6"/>
    <w:rsid w:val="000B3084"/>
    <w:rsid w:val="000B4F19"/>
    <w:rsid w:val="000B53ED"/>
    <w:rsid w:val="000B541C"/>
    <w:rsid w:val="000C243F"/>
    <w:rsid w:val="000C2F0F"/>
    <w:rsid w:val="000C46CB"/>
    <w:rsid w:val="000C4B11"/>
    <w:rsid w:val="000C50BE"/>
    <w:rsid w:val="000C5490"/>
    <w:rsid w:val="000C6754"/>
    <w:rsid w:val="000C6A4E"/>
    <w:rsid w:val="000C75A5"/>
    <w:rsid w:val="000C75BC"/>
    <w:rsid w:val="000C7D88"/>
    <w:rsid w:val="000C7F26"/>
    <w:rsid w:val="000D176B"/>
    <w:rsid w:val="000D1E00"/>
    <w:rsid w:val="000D22F3"/>
    <w:rsid w:val="000D3072"/>
    <w:rsid w:val="000D31FF"/>
    <w:rsid w:val="000E145E"/>
    <w:rsid w:val="000E19AC"/>
    <w:rsid w:val="000E2064"/>
    <w:rsid w:val="000E29E4"/>
    <w:rsid w:val="000E322B"/>
    <w:rsid w:val="000E36F5"/>
    <w:rsid w:val="000E421B"/>
    <w:rsid w:val="000E4F23"/>
    <w:rsid w:val="000E58E5"/>
    <w:rsid w:val="000E5BA0"/>
    <w:rsid w:val="000E6C76"/>
    <w:rsid w:val="000F053B"/>
    <w:rsid w:val="000F0C7D"/>
    <w:rsid w:val="000F1C45"/>
    <w:rsid w:val="000F3637"/>
    <w:rsid w:val="000F48B2"/>
    <w:rsid w:val="000F5771"/>
    <w:rsid w:val="000F5AD3"/>
    <w:rsid w:val="000F6249"/>
    <w:rsid w:val="000F625C"/>
    <w:rsid w:val="000F6332"/>
    <w:rsid w:val="000F65F6"/>
    <w:rsid w:val="001031C8"/>
    <w:rsid w:val="00103280"/>
    <w:rsid w:val="001038FD"/>
    <w:rsid w:val="00104B56"/>
    <w:rsid w:val="00106CF1"/>
    <w:rsid w:val="001111CF"/>
    <w:rsid w:val="001121D0"/>
    <w:rsid w:val="0011427B"/>
    <w:rsid w:val="00115655"/>
    <w:rsid w:val="0011688E"/>
    <w:rsid w:val="001173CF"/>
    <w:rsid w:val="001202F5"/>
    <w:rsid w:val="00123BE9"/>
    <w:rsid w:val="00123F3D"/>
    <w:rsid w:val="00127296"/>
    <w:rsid w:val="001272A1"/>
    <w:rsid w:val="00131491"/>
    <w:rsid w:val="00132DF0"/>
    <w:rsid w:val="00134351"/>
    <w:rsid w:val="00135F77"/>
    <w:rsid w:val="001371B4"/>
    <w:rsid w:val="00137EA7"/>
    <w:rsid w:val="001402FB"/>
    <w:rsid w:val="00141307"/>
    <w:rsid w:val="00141AB7"/>
    <w:rsid w:val="00142B5D"/>
    <w:rsid w:val="00142F55"/>
    <w:rsid w:val="00144BB4"/>
    <w:rsid w:val="0014520D"/>
    <w:rsid w:val="00147041"/>
    <w:rsid w:val="00152018"/>
    <w:rsid w:val="001529AF"/>
    <w:rsid w:val="00154AC3"/>
    <w:rsid w:val="00154ACD"/>
    <w:rsid w:val="0016116A"/>
    <w:rsid w:val="0016186D"/>
    <w:rsid w:val="0016199C"/>
    <w:rsid w:val="00161FC0"/>
    <w:rsid w:val="00161FEF"/>
    <w:rsid w:val="0016402C"/>
    <w:rsid w:val="00165BD9"/>
    <w:rsid w:val="001675E1"/>
    <w:rsid w:val="0017088D"/>
    <w:rsid w:val="00170C9A"/>
    <w:rsid w:val="00171837"/>
    <w:rsid w:val="00171CA4"/>
    <w:rsid w:val="0017423D"/>
    <w:rsid w:val="0018509A"/>
    <w:rsid w:val="0019012E"/>
    <w:rsid w:val="00194A61"/>
    <w:rsid w:val="00195C9D"/>
    <w:rsid w:val="00196E35"/>
    <w:rsid w:val="00196F9E"/>
    <w:rsid w:val="001A03C8"/>
    <w:rsid w:val="001A2C52"/>
    <w:rsid w:val="001A31DC"/>
    <w:rsid w:val="001A3461"/>
    <w:rsid w:val="001A5846"/>
    <w:rsid w:val="001A7A40"/>
    <w:rsid w:val="001B25E7"/>
    <w:rsid w:val="001B3B40"/>
    <w:rsid w:val="001B4814"/>
    <w:rsid w:val="001B51A5"/>
    <w:rsid w:val="001B6590"/>
    <w:rsid w:val="001B7D6A"/>
    <w:rsid w:val="001C08BF"/>
    <w:rsid w:val="001C651A"/>
    <w:rsid w:val="001C7DF6"/>
    <w:rsid w:val="001D10F8"/>
    <w:rsid w:val="001D1310"/>
    <w:rsid w:val="001D2256"/>
    <w:rsid w:val="001D347D"/>
    <w:rsid w:val="001D3BB7"/>
    <w:rsid w:val="001D4AC0"/>
    <w:rsid w:val="001D6385"/>
    <w:rsid w:val="001D6C6E"/>
    <w:rsid w:val="001E0A7A"/>
    <w:rsid w:val="001E1103"/>
    <w:rsid w:val="001E2D01"/>
    <w:rsid w:val="001E34E9"/>
    <w:rsid w:val="001E50BC"/>
    <w:rsid w:val="001E594E"/>
    <w:rsid w:val="001E67D9"/>
    <w:rsid w:val="001F0A03"/>
    <w:rsid w:val="001F0CF7"/>
    <w:rsid w:val="001F2832"/>
    <w:rsid w:val="001F361C"/>
    <w:rsid w:val="001F40D1"/>
    <w:rsid w:val="0020356F"/>
    <w:rsid w:val="00205A2D"/>
    <w:rsid w:val="00205A7C"/>
    <w:rsid w:val="00206171"/>
    <w:rsid w:val="002072BF"/>
    <w:rsid w:val="00212C04"/>
    <w:rsid w:val="002139B8"/>
    <w:rsid w:val="00214615"/>
    <w:rsid w:val="002149E7"/>
    <w:rsid w:val="00217AC8"/>
    <w:rsid w:val="002216E7"/>
    <w:rsid w:val="0022225C"/>
    <w:rsid w:val="00222E53"/>
    <w:rsid w:val="002236A5"/>
    <w:rsid w:val="00224E0C"/>
    <w:rsid w:val="00231FAA"/>
    <w:rsid w:val="0023221F"/>
    <w:rsid w:val="002325E5"/>
    <w:rsid w:val="00233913"/>
    <w:rsid w:val="00234A47"/>
    <w:rsid w:val="0023612A"/>
    <w:rsid w:val="00237552"/>
    <w:rsid w:val="0023776A"/>
    <w:rsid w:val="00241184"/>
    <w:rsid w:val="002418FE"/>
    <w:rsid w:val="00244485"/>
    <w:rsid w:val="002457EC"/>
    <w:rsid w:val="00245E26"/>
    <w:rsid w:val="00251226"/>
    <w:rsid w:val="0025292E"/>
    <w:rsid w:val="00253556"/>
    <w:rsid w:val="00254985"/>
    <w:rsid w:val="00254C6B"/>
    <w:rsid w:val="0025582F"/>
    <w:rsid w:val="00256402"/>
    <w:rsid w:val="0025762B"/>
    <w:rsid w:val="00262F14"/>
    <w:rsid w:val="002655C4"/>
    <w:rsid w:val="00266E15"/>
    <w:rsid w:val="00267BCA"/>
    <w:rsid w:val="00271E68"/>
    <w:rsid w:val="00274570"/>
    <w:rsid w:val="00274FA6"/>
    <w:rsid w:val="002759A3"/>
    <w:rsid w:val="00275FBF"/>
    <w:rsid w:val="0027618C"/>
    <w:rsid w:val="0028106A"/>
    <w:rsid w:val="00282873"/>
    <w:rsid w:val="00283BE4"/>
    <w:rsid w:val="002848E2"/>
    <w:rsid w:val="00285393"/>
    <w:rsid w:val="0028663E"/>
    <w:rsid w:val="002878D1"/>
    <w:rsid w:val="00287B00"/>
    <w:rsid w:val="00290E37"/>
    <w:rsid w:val="00290FF0"/>
    <w:rsid w:val="002913C9"/>
    <w:rsid w:val="00292248"/>
    <w:rsid w:val="00293923"/>
    <w:rsid w:val="00294801"/>
    <w:rsid w:val="002A01AA"/>
    <w:rsid w:val="002A66B9"/>
    <w:rsid w:val="002A76E2"/>
    <w:rsid w:val="002B0082"/>
    <w:rsid w:val="002B2C30"/>
    <w:rsid w:val="002B3076"/>
    <w:rsid w:val="002B440D"/>
    <w:rsid w:val="002B4A2A"/>
    <w:rsid w:val="002B69DD"/>
    <w:rsid w:val="002B735E"/>
    <w:rsid w:val="002B7D08"/>
    <w:rsid w:val="002C10DC"/>
    <w:rsid w:val="002C2141"/>
    <w:rsid w:val="002C29D3"/>
    <w:rsid w:val="002D023C"/>
    <w:rsid w:val="002D1F4D"/>
    <w:rsid w:val="002D2425"/>
    <w:rsid w:val="002D2D33"/>
    <w:rsid w:val="002D38AE"/>
    <w:rsid w:val="002D3BA3"/>
    <w:rsid w:val="002D3C29"/>
    <w:rsid w:val="002D6C6A"/>
    <w:rsid w:val="002E0AE5"/>
    <w:rsid w:val="002E2B2B"/>
    <w:rsid w:val="002E47BB"/>
    <w:rsid w:val="002E4FED"/>
    <w:rsid w:val="002E5BA9"/>
    <w:rsid w:val="002E6625"/>
    <w:rsid w:val="002F0FC0"/>
    <w:rsid w:val="002F16F7"/>
    <w:rsid w:val="002F2965"/>
    <w:rsid w:val="002F5EFF"/>
    <w:rsid w:val="002F6E56"/>
    <w:rsid w:val="002F7941"/>
    <w:rsid w:val="002F7DA3"/>
    <w:rsid w:val="0030014A"/>
    <w:rsid w:val="0030041B"/>
    <w:rsid w:val="003005EA"/>
    <w:rsid w:val="00300729"/>
    <w:rsid w:val="003012E7"/>
    <w:rsid w:val="00304873"/>
    <w:rsid w:val="00305C22"/>
    <w:rsid w:val="003100F2"/>
    <w:rsid w:val="003104AB"/>
    <w:rsid w:val="00312AE4"/>
    <w:rsid w:val="00312D57"/>
    <w:rsid w:val="003139C2"/>
    <w:rsid w:val="00313FBD"/>
    <w:rsid w:val="00315171"/>
    <w:rsid w:val="00316107"/>
    <w:rsid w:val="0031686E"/>
    <w:rsid w:val="003176B7"/>
    <w:rsid w:val="00325802"/>
    <w:rsid w:val="00325E5A"/>
    <w:rsid w:val="00326D64"/>
    <w:rsid w:val="003314FE"/>
    <w:rsid w:val="003315B0"/>
    <w:rsid w:val="00331A85"/>
    <w:rsid w:val="0033312B"/>
    <w:rsid w:val="0033363C"/>
    <w:rsid w:val="00336CAB"/>
    <w:rsid w:val="003375C6"/>
    <w:rsid w:val="0033799C"/>
    <w:rsid w:val="00337E9F"/>
    <w:rsid w:val="0034327A"/>
    <w:rsid w:val="003433F3"/>
    <w:rsid w:val="00343AF7"/>
    <w:rsid w:val="0034416E"/>
    <w:rsid w:val="0034533F"/>
    <w:rsid w:val="00345ECC"/>
    <w:rsid w:val="0034668F"/>
    <w:rsid w:val="003473A0"/>
    <w:rsid w:val="00350DB8"/>
    <w:rsid w:val="00351A78"/>
    <w:rsid w:val="00352186"/>
    <w:rsid w:val="0035229B"/>
    <w:rsid w:val="00360112"/>
    <w:rsid w:val="003604D0"/>
    <w:rsid w:val="00360AF2"/>
    <w:rsid w:val="00362CF5"/>
    <w:rsid w:val="0036374A"/>
    <w:rsid w:val="003646C1"/>
    <w:rsid w:val="00371F8B"/>
    <w:rsid w:val="003726D9"/>
    <w:rsid w:val="003769FC"/>
    <w:rsid w:val="00380AFB"/>
    <w:rsid w:val="00380BD4"/>
    <w:rsid w:val="00381381"/>
    <w:rsid w:val="00382281"/>
    <w:rsid w:val="00384352"/>
    <w:rsid w:val="0038550E"/>
    <w:rsid w:val="00385E83"/>
    <w:rsid w:val="00385ECB"/>
    <w:rsid w:val="00394423"/>
    <w:rsid w:val="003A3A4D"/>
    <w:rsid w:val="003A4056"/>
    <w:rsid w:val="003A6FC5"/>
    <w:rsid w:val="003A72FB"/>
    <w:rsid w:val="003B262C"/>
    <w:rsid w:val="003B2F2C"/>
    <w:rsid w:val="003C1A07"/>
    <w:rsid w:val="003C23BF"/>
    <w:rsid w:val="003C29B6"/>
    <w:rsid w:val="003C69DB"/>
    <w:rsid w:val="003C7D98"/>
    <w:rsid w:val="003D08AF"/>
    <w:rsid w:val="003D0E1A"/>
    <w:rsid w:val="003D14BF"/>
    <w:rsid w:val="003D30F9"/>
    <w:rsid w:val="003D3CFA"/>
    <w:rsid w:val="003D5C97"/>
    <w:rsid w:val="003D5F26"/>
    <w:rsid w:val="003D6D7C"/>
    <w:rsid w:val="003D6E78"/>
    <w:rsid w:val="003D7AE8"/>
    <w:rsid w:val="003D7DDD"/>
    <w:rsid w:val="003E02F7"/>
    <w:rsid w:val="003E0D61"/>
    <w:rsid w:val="003E5518"/>
    <w:rsid w:val="003E5A8C"/>
    <w:rsid w:val="003E6831"/>
    <w:rsid w:val="003E6AEA"/>
    <w:rsid w:val="003E7A67"/>
    <w:rsid w:val="003F0560"/>
    <w:rsid w:val="003F06DF"/>
    <w:rsid w:val="003F0ED8"/>
    <w:rsid w:val="003F133F"/>
    <w:rsid w:val="003F2EBE"/>
    <w:rsid w:val="003F4D48"/>
    <w:rsid w:val="00400AC6"/>
    <w:rsid w:val="00401741"/>
    <w:rsid w:val="00402236"/>
    <w:rsid w:val="004036DC"/>
    <w:rsid w:val="00415619"/>
    <w:rsid w:val="004176E1"/>
    <w:rsid w:val="00420DCA"/>
    <w:rsid w:val="00421D5D"/>
    <w:rsid w:val="00424732"/>
    <w:rsid w:val="00424CA2"/>
    <w:rsid w:val="00426D9A"/>
    <w:rsid w:val="00427F05"/>
    <w:rsid w:val="00430151"/>
    <w:rsid w:val="004338A4"/>
    <w:rsid w:val="00433B8A"/>
    <w:rsid w:val="00434384"/>
    <w:rsid w:val="004364C6"/>
    <w:rsid w:val="004365B4"/>
    <w:rsid w:val="004377B3"/>
    <w:rsid w:val="00440823"/>
    <w:rsid w:val="00441059"/>
    <w:rsid w:val="00441586"/>
    <w:rsid w:val="00444D07"/>
    <w:rsid w:val="00450282"/>
    <w:rsid w:val="004506B1"/>
    <w:rsid w:val="004544FC"/>
    <w:rsid w:val="00460B2D"/>
    <w:rsid w:val="00461191"/>
    <w:rsid w:val="00461C6C"/>
    <w:rsid w:val="00461C70"/>
    <w:rsid w:val="00464F86"/>
    <w:rsid w:val="004665EB"/>
    <w:rsid w:val="0047336D"/>
    <w:rsid w:val="00473B54"/>
    <w:rsid w:val="00474D28"/>
    <w:rsid w:val="00476B2F"/>
    <w:rsid w:val="0048022F"/>
    <w:rsid w:val="00484B4C"/>
    <w:rsid w:val="004853CC"/>
    <w:rsid w:val="00485459"/>
    <w:rsid w:val="00485B9F"/>
    <w:rsid w:val="00485C0C"/>
    <w:rsid w:val="00486A2E"/>
    <w:rsid w:val="004870C3"/>
    <w:rsid w:val="004904D7"/>
    <w:rsid w:val="004905A4"/>
    <w:rsid w:val="00491657"/>
    <w:rsid w:val="004933C0"/>
    <w:rsid w:val="00494B68"/>
    <w:rsid w:val="004967E3"/>
    <w:rsid w:val="004968A7"/>
    <w:rsid w:val="004A1062"/>
    <w:rsid w:val="004A1282"/>
    <w:rsid w:val="004A2042"/>
    <w:rsid w:val="004A452F"/>
    <w:rsid w:val="004A5008"/>
    <w:rsid w:val="004A58DE"/>
    <w:rsid w:val="004B57BD"/>
    <w:rsid w:val="004B6261"/>
    <w:rsid w:val="004B7338"/>
    <w:rsid w:val="004B736A"/>
    <w:rsid w:val="004C0282"/>
    <w:rsid w:val="004C0606"/>
    <w:rsid w:val="004C5205"/>
    <w:rsid w:val="004D1EAA"/>
    <w:rsid w:val="004D4CF7"/>
    <w:rsid w:val="004D4EF5"/>
    <w:rsid w:val="004D50D4"/>
    <w:rsid w:val="004E3289"/>
    <w:rsid w:val="004E391D"/>
    <w:rsid w:val="004E3E37"/>
    <w:rsid w:val="004E6837"/>
    <w:rsid w:val="004E6DBB"/>
    <w:rsid w:val="004F010A"/>
    <w:rsid w:val="004F0170"/>
    <w:rsid w:val="004F2028"/>
    <w:rsid w:val="004F2D90"/>
    <w:rsid w:val="004F4417"/>
    <w:rsid w:val="004F5DD9"/>
    <w:rsid w:val="004F77CB"/>
    <w:rsid w:val="0050051C"/>
    <w:rsid w:val="00501121"/>
    <w:rsid w:val="005013DC"/>
    <w:rsid w:val="00503F74"/>
    <w:rsid w:val="00507305"/>
    <w:rsid w:val="00510924"/>
    <w:rsid w:val="00510F4D"/>
    <w:rsid w:val="00511D2E"/>
    <w:rsid w:val="005128C7"/>
    <w:rsid w:val="00515EE9"/>
    <w:rsid w:val="005160E8"/>
    <w:rsid w:val="00520CD4"/>
    <w:rsid w:val="005260BF"/>
    <w:rsid w:val="005263B1"/>
    <w:rsid w:val="005266D8"/>
    <w:rsid w:val="005279DD"/>
    <w:rsid w:val="00527E57"/>
    <w:rsid w:val="00530CDC"/>
    <w:rsid w:val="005338CB"/>
    <w:rsid w:val="00534095"/>
    <w:rsid w:val="0053704D"/>
    <w:rsid w:val="00537518"/>
    <w:rsid w:val="00540167"/>
    <w:rsid w:val="0054099B"/>
    <w:rsid w:val="00540F48"/>
    <w:rsid w:val="005417A5"/>
    <w:rsid w:val="00543CB4"/>
    <w:rsid w:val="00544318"/>
    <w:rsid w:val="005454C3"/>
    <w:rsid w:val="00546B1D"/>
    <w:rsid w:val="00546C32"/>
    <w:rsid w:val="00546D4E"/>
    <w:rsid w:val="00546DC9"/>
    <w:rsid w:val="00546E81"/>
    <w:rsid w:val="0055168F"/>
    <w:rsid w:val="00552381"/>
    <w:rsid w:val="00552FFC"/>
    <w:rsid w:val="00553695"/>
    <w:rsid w:val="00556C75"/>
    <w:rsid w:val="00557071"/>
    <w:rsid w:val="005613AE"/>
    <w:rsid w:val="005619A6"/>
    <w:rsid w:val="005630EB"/>
    <w:rsid w:val="005648B7"/>
    <w:rsid w:val="00564F92"/>
    <w:rsid w:val="00565322"/>
    <w:rsid w:val="00570C4C"/>
    <w:rsid w:val="00570DD4"/>
    <w:rsid w:val="005714E4"/>
    <w:rsid w:val="00572BCD"/>
    <w:rsid w:val="005736C4"/>
    <w:rsid w:val="00573983"/>
    <w:rsid w:val="00574E8B"/>
    <w:rsid w:val="005816C2"/>
    <w:rsid w:val="00584870"/>
    <w:rsid w:val="005901EC"/>
    <w:rsid w:val="005927E1"/>
    <w:rsid w:val="00593EEE"/>
    <w:rsid w:val="00596504"/>
    <w:rsid w:val="00597AAC"/>
    <w:rsid w:val="005A45A8"/>
    <w:rsid w:val="005A52E3"/>
    <w:rsid w:val="005A5E9A"/>
    <w:rsid w:val="005A68C5"/>
    <w:rsid w:val="005B15FC"/>
    <w:rsid w:val="005B1AA4"/>
    <w:rsid w:val="005B214B"/>
    <w:rsid w:val="005B3879"/>
    <w:rsid w:val="005B3971"/>
    <w:rsid w:val="005B5CD9"/>
    <w:rsid w:val="005B63F8"/>
    <w:rsid w:val="005B702E"/>
    <w:rsid w:val="005B7B36"/>
    <w:rsid w:val="005B7E9F"/>
    <w:rsid w:val="005C0411"/>
    <w:rsid w:val="005C33B1"/>
    <w:rsid w:val="005C3661"/>
    <w:rsid w:val="005C3AC7"/>
    <w:rsid w:val="005C75A8"/>
    <w:rsid w:val="005C7667"/>
    <w:rsid w:val="005D1FA4"/>
    <w:rsid w:val="005D2BA9"/>
    <w:rsid w:val="005D4A74"/>
    <w:rsid w:val="005E0251"/>
    <w:rsid w:val="005E3F88"/>
    <w:rsid w:val="005E4BCD"/>
    <w:rsid w:val="005E516A"/>
    <w:rsid w:val="005E5E12"/>
    <w:rsid w:val="005E6778"/>
    <w:rsid w:val="005E7252"/>
    <w:rsid w:val="005F0F8F"/>
    <w:rsid w:val="005F14D2"/>
    <w:rsid w:val="005F2123"/>
    <w:rsid w:val="005F416D"/>
    <w:rsid w:val="005F5F6D"/>
    <w:rsid w:val="005F799D"/>
    <w:rsid w:val="005F7A3E"/>
    <w:rsid w:val="0060036A"/>
    <w:rsid w:val="00605445"/>
    <w:rsid w:val="006067A6"/>
    <w:rsid w:val="00614A63"/>
    <w:rsid w:val="00614AA9"/>
    <w:rsid w:val="00616A72"/>
    <w:rsid w:val="006174DE"/>
    <w:rsid w:val="006178C3"/>
    <w:rsid w:val="0062081C"/>
    <w:rsid w:val="00621930"/>
    <w:rsid w:val="0062472B"/>
    <w:rsid w:val="006250DC"/>
    <w:rsid w:val="006278BE"/>
    <w:rsid w:val="00627D2B"/>
    <w:rsid w:val="00627F8B"/>
    <w:rsid w:val="00630C69"/>
    <w:rsid w:val="00630D98"/>
    <w:rsid w:val="00631BDD"/>
    <w:rsid w:val="006358ED"/>
    <w:rsid w:val="00637A55"/>
    <w:rsid w:val="0064134D"/>
    <w:rsid w:val="0064175F"/>
    <w:rsid w:val="00643159"/>
    <w:rsid w:val="0064330E"/>
    <w:rsid w:val="00644C62"/>
    <w:rsid w:val="00653990"/>
    <w:rsid w:val="00653BFD"/>
    <w:rsid w:val="00654C7E"/>
    <w:rsid w:val="00656D64"/>
    <w:rsid w:val="00657391"/>
    <w:rsid w:val="006578D1"/>
    <w:rsid w:val="00662CAB"/>
    <w:rsid w:val="006631FE"/>
    <w:rsid w:val="0066512C"/>
    <w:rsid w:val="00666A34"/>
    <w:rsid w:val="0067063D"/>
    <w:rsid w:val="006724BD"/>
    <w:rsid w:val="00675581"/>
    <w:rsid w:val="006814A7"/>
    <w:rsid w:val="00681691"/>
    <w:rsid w:val="00681FEC"/>
    <w:rsid w:val="00683EF5"/>
    <w:rsid w:val="00684184"/>
    <w:rsid w:val="006861DE"/>
    <w:rsid w:val="00686344"/>
    <w:rsid w:val="00693CA7"/>
    <w:rsid w:val="0069577E"/>
    <w:rsid w:val="00696097"/>
    <w:rsid w:val="00696A65"/>
    <w:rsid w:val="006A07A6"/>
    <w:rsid w:val="006A0D5E"/>
    <w:rsid w:val="006A6E10"/>
    <w:rsid w:val="006A70C8"/>
    <w:rsid w:val="006A7E64"/>
    <w:rsid w:val="006B06E8"/>
    <w:rsid w:val="006B1E2A"/>
    <w:rsid w:val="006B2115"/>
    <w:rsid w:val="006B5D53"/>
    <w:rsid w:val="006C1A2B"/>
    <w:rsid w:val="006C306F"/>
    <w:rsid w:val="006C3859"/>
    <w:rsid w:val="006C4DD5"/>
    <w:rsid w:val="006C55FF"/>
    <w:rsid w:val="006D00E8"/>
    <w:rsid w:val="006D15D3"/>
    <w:rsid w:val="006D1C55"/>
    <w:rsid w:val="006D67F2"/>
    <w:rsid w:val="006E1FC5"/>
    <w:rsid w:val="006E33D4"/>
    <w:rsid w:val="006E4F86"/>
    <w:rsid w:val="006E620D"/>
    <w:rsid w:val="006E6D2D"/>
    <w:rsid w:val="006E742B"/>
    <w:rsid w:val="006F2DF0"/>
    <w:rsid w:val="006F60D5"/>
    <w:rsid w:val="006F7F0E"/>
    <w:rsid w:val="0070003E"/>
    <w:rsid w:val="007000B4"/>
    <w:rsid w:val="00700845"/>
    <w:rsid w:val="00703281"/>
    <w:rsid w:val="00707BBC"/>
    <w:rsid w:val="00712E44"/>
    <w:rsid w:val="0071482C"/>
    <w:rsid w:val="00715DA7"/>
    <w:rsid w:val="00716DAC"/>
    <w:rsid w:val="00720053"/>
    <w:rsid w:val="00721EA0"/>
    <w:rsid w:val="00727791"/>
    <w:rsid w:val="007313BA"/>
    <w:rsid w:val="007318E3"/>
    <w:rsid w:val="00731D60"/>
    <w:rsid w:val="0073456C"/>
    <w:rsid w:val="007403BD"/>
    <w:rsid w:val="00742691"/>
    <w:rsid w:val="007430ED"/>
    <w:rsid w:val="00743AD2"/>
    <w:rsid w:val="00744227"/>
    <w:rsid w:val="007448DA"/>
    <w:rsid w:val="00745810"/>
    <w:rsid w:val="007553A6"/>
    <w:rsid w:val="0076173E"/>
    <w:rsid w:val="0076260D"/>
    <w:rsid w:val="00762D86"/>
    <w:rsid w:val="00762D8D"/>
    <w:rsid w:val="007636F6"/>
    <w:rsid w:val="007662B7"/>
    <w:rsid w:val="0076701E"/>
    <w:rsid w:val="007672DF"/>
    <w:rsid w:val="00767305"/>
    <w:rsid w:val="00767722"/>
    <w:rsid w:val="00767D04"/>
    <w:rsid w:val="00770F01"/>
    <w:rsid w:val="007713B1"/>
    <w:rsid w:val="007717DD"/>
    <w:rsid w:val="007720B1"/>
    <w:rsid w:val="00772646"/>
    <w:rsid w:val="007834C8"/>
    <w:rsid w:val="007849A6"/>
    <w:rsid w:val="0078721C"/>
    <w:rsid w:val="00787A26"/>
    <w:rsid w:val="00790510"/>
    <w:rsid w:val="00790669"/>
    <w:rsid w:val="00790C11"/>
    <w:rsid w:val="007929DC"/>
    <w:rsid w:val="007933E0"/>
    <w:rsid w:val="0079368D"/>
    <w:rsid w:val="00793937"/>
    <w:rsid w:val="00793D3B"/>
    <w:rsid w:val="00795C2E"/>
    <w:rsid w:val="00795D29"/>
    <w:rsid w:val="007965C7"/>
    <w:rsid w:val="007A0069"/>
    <w:rsid w:val="007A0B44"/>
    <w:rsid w:val="007A18CB"/>
    <w:rsid w:val="007A5127"/>
    <w:rsid w:val="007B0C23"/>
    <w:rsid w:val="007B4588"/>
    <w:rsid w:val="007C039E"/>
    <w:rsid w:val="007C27EE"/>
    <w:rsid w:val="007C7BF8"/>
    <w:rsid w:val="007D2059"/>
    <w:rsid w:val="007D2E36"/>
    <w:rsid w:val="007D3454"/>
    <w:rsid w:val="007D366F"/>
    <w:rsid w:val="007D4D09"/>
    <w:rsid w:val="007D5B71"/>
    <w:rsid w:val="007D61DC"/>
    <w:rsid w:val="007D6E76"/>
    <w:rsid w:val="007E3B83"/>
    <w:rsid w:val="007E3E35"/>
    <w:rsid w:val="007E4B5B"/>
    <w:rsid w:val="007E5500"/>
    <w:rsid w:val="007E58B1"/>
    <w:rsid w:val="007F1DC9"/>
    <w:rsid w:val="007F35E8"/>
    <w:rsid w:val="007F3C11"/>
    <w:rsid w:val="007F4037"/>
    <w:rsid w:val="007F4CEF"/>
    <w:rsid w:val="008041F8"/>
    <w:rsid w:val="0080446F"/>
    <w:rsid w:val="00804545"/>
    <w:rsid w:val="00804E03"/>
    <w:rsid w:val="00804F40"/>
    <w:rsid w:val="00805244"/>
    <w:rsid w:val="00805912"/>
    <w:rsid w:val="00806B1C"/>
    <w:rsid w:val="00807C7C"/>
    <w:rsid w:val="00810B70"/>
    <w:rsid w:val="00811231"/>
    <w:rsid w:val="00811B2D"/>
    <w:rsid w:val="00811BB4"/>
    <w:rsid w:val="0081724A"/>
    <w:rsid w:val="0082103E"/>
    <w:rsid w:val="00821C1F"/>
    <w:rsid w:val="00825204"/>
    <w:rsid w:val="00830F9F"/>
    <w:rsid w:val="00833801"/>
    <w:rsid w:val="008347F1"/>
    <w:rsid w:val="00835A92"/>
    <w:rsid w:val="00836202"/>
    <w:rsid w:val="0083792B"/>
    <w:rsid w:val="0084569A"/>
    <w:rsid w:val="00850838"/>
    <w:rsid w:val="00850A72"/>
    <w:rsid w:val="008510B3"/>
    <w:rsid w:val="00854CB4"/>
    <w:rsid w:val="00856168"/>
    <w:rsid w:val="008563B5"/>
    <w:rsid w:val="00861215"/>
    <w:rsid w:val="008614B9"/>
    <w:rsid w:val="008627D9"/>
    <w:rsid w:val="0087015B"/>
    <w:rsid w:val="008702C9"/>
    <w:rsid w:val="0087057B"/>
    <w:rsid w:val="008743BD"/>
    <w:rsid w:val="00876BAE"/>
    <w:rsid w:val="00883308"/>
    <w:rsid w:val="008843A0"/>
    <w:rsid w:val="0089249A"/>
    <w:rsid w:val="00892683"/>
    <w:rsid w:val="008936D3"/>
    <w:rsid w:val="0089452F"/>
    <w:rsid w:val="008966C4"/>
    <w:rsid w:val="00897191"/>
    <w:rsid w:val="00897E34"/>
    <w:rsid w:val="008A07B1"/>
    <w:rsid w:val="008A09C2"/>
    <w:rsid w:val="008A18B3"/>
    <w:rsid w:val="008A294D"/>
    <w:rsid w:val="008A31AB"/>
    <w:rsid w:val="008A6E16"/>
    <w:rsid w:val="008A7823"/>
    <w:rsid w:val="008B066D"/>
    <w:rsid w:val="008B31D5"/>
    <w:rsid w:val="008B3F3C"/>
    <w:rsid w:val="008B486D"/>
    <w:rsid w:val="008B5D14"/>
    <w:rsid w:val="008B6659"/>
    <w:rsid w:val="008B6982"/>
    <w:rsid w:val="008C2981"/>
    <w:rsid w:val="008C37EF"/>
    <w:rsid w:val="008C4CFB"/>
    <w:rsid w:val="008C5AB9"/>
    <w:rsid w:val="008C7423"/>
    <w:rsid w:val="008C74E1"/>
    <w:rsid w:val="008C76D7"/>
    <w:rsid w:val="008D0718"/>
    <w:rsid w:val="008D09E9"/>
    <w:rsid w:val="008D1B9A"/>
    <w:rsid w:val="008D2FBB"/>
    <w:rsid w:val="008D4032"/>
    <w:rsid w:val="008D5466"/>
    <w:rsid w:val="008D6F33"/>
    <w:rsid w:val="008E0564"/>
    <w:rsid w:val="008E0B2F"/>
    <w:rsid w:val="008E389E"/>
    <w:rsid w:val="008E3DB8"/>
    <w:rsid w:val="008E5E04"/>
    <w:rsid w:val="008E7728"/>
    <w:rsid w:val="008F017B"/>
    <w:rsid w:val="008F0ECD"/>
    <w:rsid w:val="008F2C77"/>
    <w:rsid w:val="008F38D5"/>
    <w:rsid w:val="008F6A17"/>
    <w:rsid w:val="008F6CDD"/>
    <w:rsid w:val="008F75CE"/>
    <w:rsid w:val="00906332"/>
    <w:rsid w:val="00910E76"/>
    <w:rsid w:val="00912281"/>
    <w:rsid w:val="00912634"/>
    <w:rsid w:val="00915418"/>
    <w:rsid w:val="00915716"/>
    <w:rsid w:val="009161A1"/>
    <w:rsid w:val="00916B59"/>
    <w:rsid w:val="0092153F"/>
    <w:rsid w:val="009246E8"/>
    <w:rsid w:val="00925C02"/>
    <w:rsid w:val="0093110B"/>
    <w:rsid w:val="009328BE"/>
    <w:rsid w:val="00933044"/>
    <w:rsid w:val="00934271"/>
    <w:rsid w:val="00935BAB"/>
    <w:rsid w:val="0093622D"/>
    <w:rsid w:val="009365A1"/>
    <w:rsid w:val="0094132D"/>
    <w:rsid w:val="009426B1"/>
    <w:rsid w:val="009434DC"/>
    <w:rsid w:val="00945D9C"/>
    <w:rsid w:val="00955500"/>
    <w:rsid w:val="0095619B"/>
    <w:rsid w:val="00956FB8"/>
    <w:rsid w:val="00957520"/>
    <w:rsid w:val="00957A45"/>
    <w:rsid w:val="00962790"/>
    <w:rsid w:val="00963A66"/>
    <w:rsid w:val="009653DA"/>
    <w:rsid w:val="00967664"/>
    <w:rsid w:val="00970F24"/>
    <w:rsid w:val="00971FDD"/>
    <w:rsid w:val="00974287"/>
    <w:rsid w:val="009777C6"/>
    <w:rsid w:val="00980981"/>
    <w:rsid w:val="0098529D"/>
    <w:rsid w:val="00986D94"/>
    <w:rsid w:val="00986F9B"/>
    <w:rsid w:val="009877B7"/>
    <w:rsid w:val="009878A7"/>
    <w:rsid w:val="00992023"/>
    <w:rsid w:val="00995EB4"/>
    <w:rsid w:val="0099724E"/>
    <w:rsid w:val="009A0787"/>
    <w:rsid w:val="009A3E0F"/>
    <w:rsid w:val="009A3EC1"/>
    <w:rsid w:val="009A4AB1"/>
    <w:rsid w:val="009A58EF"/>
    <w:rsid w:val="009A592D"/>
    <w:rsid w:val="009A7F12"/>
    <w:rsid w:val="009B0AD8"/>
    <w:rsid w:val="009B1033"/>
    <w:rsid w:val="009B104C"/>
    <w:rsid w:val="009B1BFE"/>
    <w:rsid w:val="009B1CE0"/>
    <w:rsid w:val="009B22BE"/>
    <w:rsid w:val="009B30AE"/>
    <w:rsid w:val="009B3B34"/>
    <w:rsid w:val="009B3E25"/>
    <w:rsid w:val="009C01E5"/>
    <w:rsid w:val="009C1DCC"/>
    <w:rsid w:val="009C2BD5"/>
    <w:rsid w:val="009C4188"/>
    <w:rsid w:val="009C6E29"/>
    <w:rsid w:val="009C6F7B"/>
    <w:rsid w:val="009D10E8"/>
    <w:rsid w:val="009D2633"/>
    <w:rsid w:val="009D333A"/>
    <w:rsid w:val="009D43E6"/>
    <w:rsid w:val="009D509A"/>
    <w:rsid w:val="009D5E1E"/>
    <w:rsid w:val="009D60DE"/>
    <w:rsid w:val="009E15A7"/>
    <w:rsid w:val="009E2AA9"/>
    <w:rsid w:val="009E584F"/>
    <w:rsid w:val="009F054C"/>
    <w:rsid w:val="009F0EFD"/>
    <w:rsid w:val="009F14B6"/>
    <w:rsid w:val="009F5477"/>
    <w:rsid w:val="009F7713"/>
    <w:rsid w:val="00A023BD"/>
    <w:rsid w:val="00A02D7C"/>
    <w:rsid w:val="00A03280"/>
    <w:rsid w:val="00A03321"/>
    <w:rsid w:val="00A04269"/>
    <w:rsid w:val="00A06892"/>
    <w:rsid w:val="00A11083"/>
    <w:rsid w:val="00A11563"/>
    <w:rsid w:val="00A13327"/>
    <w:rsid w:val="00A13492"/>
    <w:rsid w:val="00A206BE"/>
    <w:rsid w:val="00A2146C"/>
    <w:rsid w:val="00A22767"/>
    <w:rsid w:val="00A22FA7"/>
    <w:rsid w:val="00A23106"/>
    <w:rsid w:val="00A23C27"/>
    <w:rsid w:val="00A23F2A"/>
    <w:rsid w:val="00A2439B"/>
    <w:rsid w:val="00A25B3A"/>
    <w:rsid w:val="00A26AA2"/>
    <w:rsid w:val="00A31896"/>
    <w:rsid w:val="00A318AC"/>
    <w:rsid w:val="00A32100"/>
    <w:rsid w:val="00A37679"/>
    <w:rsid w:val="00A407AD"/>
    <w:rsid w:val="00A40D0B"/>
    <w:rsid w:val="00A47B0A"/>
    <w:rsid w:val="00A52B65"/>
    <w:rsid w:val="00A54449"/>
    <w:rsid w:val="00A54A78"/>
    <w:rsid w:val="00A57A23"/>
    <w:rsid w:val="00A60564"/>
    <w:rsid w:val="00A61C7E"/>
    <w:rsid w:val="00A61D75"/>
    <w:rsid w:val="00A63147"/>
    <w:rsid w:val="00A6346C"/>
    <w:rsid w:val="00A657A7"/>
    <w:rsid w:val="00A665D4"/>
    <w:rsid w:val="00A676FD"/>
    <w:rsid w:val="00A71DC8"/>
    <w:rsid w:val="00A7285F"/>
    <w:rsid w:val="00A728B9"/>
    <w:rsid w:val="00A73966"/>
    <w:rsid w:val="00A75047"/>
    <w:rsid w:val="00A87286"/>
    <w:rsid w:val="00A917FA"/>
    <w:rsid w:val="00A91C56"/>
    <w:rsid w:val="00A91E14"/>
    <w:rsid w:val="00A95AC4"/>
    <w:rsid w:val="00A962FF"/>
    <w:rsid w:val="00A96A20"/>
    <w:rsid w:val="00A97F5E"/>
    <w:rsid w:val="00AA20AA"/>
    <w:rsid w:val="00AA3E01"/>
    <w:rsid w:val="00AA5D5B"/>
    <w:rsid w:val="00AA715D"/>
    <w:rsid w:val="00AB0E44"/>
    <w:rsid w:val="00AB1EF2"/>
    <w:rsid w:val="00AB2016"/>
    <w:rsid w:val="00AB38FC"/>
    <w:rsid w:val="00AB6411"/>
    <w:rsid w:val="00AB6744"/>
    <w:rsid w:val="00AB7AD8"/>
    <w:rsid w:val="00AC2909"/>
    <w:rsid w:val="00AC5DDF"/>
    <w:rsid w:val="00AD085A"/>
    <w:rsid w:val="00AD3EBB"/>
    <w:rsid w:val="00AD50B9"/>
    <w:rsid w:val="00AD55DE"/>
    <w:rsid w:val="00AD5835"/>
    <w:rsid w:val="00AD5A92"/>
    <w:rsid w:val="00AD7156"/>
    <w:rsid w:val="00AE07CB"/>
    <w:rsid w:val="00AE0AEB"/>
    <w:rsid w:val="00AE0B16"/>
    <w:rsid w:val="00AE1ED1"/>
    <w:rsid w:val="00AE2029"/>
    <w:rsid w:val="00AE4A2E"/>
    <w:rsid w:val="00AE6294"/>
    <w:rsid w:val="00AE6A45"/>
    <w:rsid w:val="00AE74E8"/>
    <w:rsid w:val="00AE783E"/>
    <w:rsid w:val="00AF03BB"/>
    <w:rsid w:val="00AF3D97"/>
    <w:rsid w:val="00AF46E0"/>
    <w:rsid w:val="00B00D08"/>
    <w:rsid w:val="00B01818"/>
    <w:rsid w:val="00B04820"/>
    <w:rsid w:val="00B05B1D"/>
    <w:rsid w:val="00B07250"/>
    <w:rsid w:val="00B07E21"/>
    <w:rsid w:val="00B10679"/>
    <w:rsid w:val="00B11A58"/>
    <w:rsid w:val="00B1260D"/>
    <w:rsid w:val="00B12E0C"/>
    <w:rsid w:val="00B1545F"/>
    <w:rsid w:val="00B2308E"/>
    <w:rsid w:val="00B245A7"/>
    <w:rsid w:val="00B2708E"/>
    <w:rsid w:val="00B27DE4"/>
    <w:rsid w:val="00B3012D"/>
    <w:rsid w:val="00B31BE3"/>
    <w:rsid w:val="00B33725"/>
    <w:rsid w:val="00B34502"/>
    <w:rsid w:val="00B3483E"/>
    <w:rsid w:val="00B34D89"/>
    <w:rsid w:val="00B34FB2"/>
    <w:rsid w:val="00B40D4A"/>
    <w:rsid w:val="00B43DD2"/>
    <w:rsid w:val="00B46001"/>
    <w:rsid w:val="00B47BF5"/>
    <w:rsid w:val="00B500C6"/>
    <w:rsid w:val="00B5208A"/>
    <w:rsid w:val="00B53B1F"/>
    <w:rsid w:val="00B544AE"/>
    <w:rsid w:val="00B54EF3"/>
    <w:rsid w:val="00B564FD"/>
    <w:rsid w:val="00B60228"/>
    <w:rsid w:val="00B604FE"/>
    <w:rsid w:val="00B61934"/>
    <w:rsid w:val="00B6213C"/>
    <w:rsid w:val="00B62BA4"/>
    <w:rsid w:val="00B67ABC"/>
    <w:rsid w:val="00B70673"/>
    <w:rsid w:val="00B716F5"/>
    <w:rsid w:val="00B73844"/>
    <w:rsid w:val="00B73D91"/>
    <w:rsid w:val="00B7546C"/>
    <w:rsid w:val="00B75F7A"/>
    <w:rsid w:val="00B76E8C"/>
    <w:rsid w:val="00B83054"/>
    <w:rsid w:val="00B861F2"/>
    <w:rsid w:val="00B862E4"/>
    <w:rsid w:val="00B863F6"/>
    <w:rsid w:val="00B878E3"/>
    <w:rsid w:val="00B9166D"/>
    <w:rsid w:val="00B92F22"/>
    <w:rsid w:val="00B930DC"/>
    <w:rsid w:val="00B93546"/>
    <w:rsid w:val="00B9452C"/>
    <w:rsid w:val="00B965D0"/>
    <w:rsid w:val="00BA2EFD"/>
    <w:rsid w:val="00BA471E"/>
    <w:rsid w:val="00BA6C26"/>
    <w:rsid w:val="00BA7201"/>
    <w:rsid w:val="00BA7E6E"/>
    <w:rsid w:val="00BB0134"/>
    <w:rsid w:val="00BB323A"/>
    <w:rsid w:val="00BB334D"/>
    <w:rsid w:val="00BB3861"/>
    <w:rsid w:val="00BB3F1D"/>
    <w:rsid w:val="00BB761E"/>
    <w:rsid w:val="00BC05BE"/>
    <w:rsid w:val="00BC2A3B"/>
    <w:rsid w:val="00BC6F0C"/>
    <w:rsid w:val="00BC7EF4"/>
    <w:rsid w:val="00BD007C"/>
    <w:rsid w:val="00BD03A8"/>
    <w:rsid w:val="00BD129D"/>
    <w:rsid w:val="00BD247B"/>
    <w:rsid w:val="00BD3CFF"/>
    <w:rsid w:val="00BD42C6"/>
    <w:rsid w:val="00BD4D62"/>
    <w:rsid w:val="00BD4EF1"/>
    <w:rsid w:val="00BD51CE"/>
    <w:rsid w:val="00BD6135"/>
    <w:rsid w:val="00BD658E"/>
    <w:rsid w:val="00BE5C37"/>
    <w:rsid w:val="00BE63F5"/>
    <w:rsid w:val="00BF1328"/>
    <w:rsid w:val="00BF23C1"/>
    <w:rsid w:val="00BF2826"/>
    <w:rsid w:val="00BF2E92"/>
    <w:rsid w:val="00BF3D09"/>
    <w:rsid w:val="00BF7B77"/>
    <w:rsid w:val="00BF7DBF"/>
    <w:rsid w:val="00BF7E5D"/>
    <w:rsid w:val="00C00187"/>
    <w:rsid w:val="00C02F21"/>
    <w:rsid w:val="00C03871"/>
    <w:rsid w:val="00C0576A"/>
    <w:rsid w:val="00C05CF7"/>
    <w:rsid w:val="00C062E9"/>
    <w:rsid w:val="00C076C5"/>
    <w:rsid w:val="00C110DE"/>
    <w:rsid w:val="00C12CB8"/>
    <w:rsid w:val="00C1353B"/>
    <w:rsid w:val="00C13F03"/>
    <w:rsid w:val="00C16AAB"/>
    <w:rsid w:val="00C201B8"/>
    <w:rsid w:val="00C21655"/>
    <w:rsid w:val="00C220EA"/>
    <w:rsid w:val="00C2325C"/>
    <w:rsid w:val="00C26B0E"/>
    <w:rsid w:val="00C26EAF"/>
    <w:rsid w:val="00C27D2A"/>
    <w:rsid w:val="00C30526"/>
    <w:rsid w:val="00C3404C"/>
    <w:rsid w:val="00C34BB4"/>
    <w:rsid w:val="00C35475"/>
    <w:rsid w:val="00C36AE1"/>
    <w:rsid w:val="00C401C9"/>
    <w:rsid w:val="00C40A77"/>
    <w:rsid w:val="00C41474"/>
    <w:rsid w:val="00C43A1F"/>
    <w:rsid w:val="00C4411B"/>
    <w:rsid w:val="00C464F9"/>
    <w:rsid w:val="00C46575"/>
    <w:rsid w:val="00C46D16"/>
    <w:rsid w:val="00C46E81"/>
    <w:rsid w:val="00C47AC7"/>
    <w:rsid w:val="00C47B0A"/>
    <w:rsid w:val="00C50C43"/>
    <w:rsid w:val="00C525CC"/>
    <w:rsid w:val="00C5513E"/>
    <w:rsid w:val="00C567AB"/>
    <w:rsid w:val="00C56A9F"/>
    <w:rsid w:val="00C56D4C"/>
    <w:rsid w:val="00C60199"/>
    <w:rsid w:val="00C6110A"/>
    <w:rsid w:val="00C61BB1"/>
    <w:rsid w:val="00C624D2"/>
    <w:rsid w:val="00C650CE"/>
    <w:rsid w:val="00C6579F"/>
    <w:rsid w:val="00C71227"/>
    <w:rsid w:val="00C71807"/>
    <w:rsid w:val="00C76FA3"/>
    <w:rsid w:val="00C77264"/>
    <w:rsid w:val="00C779C0"/>
    <w:rsid w:val="00C806A2"/>
    <w:rsid w:val="00C818A9"/>
    <w:rsid w:val="00C81EB2"/>
    <w:rsid w:val="00C82A6F"/>
    <w:rsid w:val="00C851F2"/>
    <w:rsid w:val="00C87A8A"/>
    <w:rsid w:val="00C87CEB"/>
    <w:rsid w:val="00C900D6"/>
    <w:rsid w:val="00C90DD6"/>
    <w:rsid w:val="00C936F9"/>
    <w:rsid w:val="00C94251"/>
    <w:rsid w:val="00CA123B"/>
    <w:rsid w:val="00CA3474"/>
    <w:rsid w:val="00CA4A6E"/>
    <w:rsid w:val="00CA6002"/>
    <w:rsid w:val="00CA71B0"/>
    <w:rsid w:val="00CB1A68"/>
    <w:rsid w:val="00CB596F"/>
    <w:rsid w:val="00CB66C8"/>
    <w:rsid w:val="00CB6A17"/>
    <w:rsid w:val="00CB7A58"/>
    <w:rsid w:val="00CC03CA"/>
    <w:rsid w:val="00CC0862"/>
    <w:rsid w:val="00CC118E"/>
    <w:rsid w:val="00CC15C3"/>
    <w:rsid w:val="00CC4534"/>
    <w:rsid w:val="00CC4CF2"/>
    <w:rsid w:val="00CC4D39"/>
    <w:rsid w:val="00CC6A83"/>
    <w:rsid w:val="00CC7E2F"/>
    <w:rsid w:val="00CD44D3"/>
    <w:rsid w:val="00CD71F8"/>
    <w:rsid w:val="00CD7919"/>
    <w:rsid w:val="00CD79A1"/>
    <w:rsid w:val="00CE1B98"/>
    <w:rsid w:val="00CE39FC"/>
    <w:rsid w:val="00CE5B72"/>
    <w:rsid w:val="00CE69CC"/>
    <w:rsid w:val="00CF0A26"/>
    <w:rsid w:val="00CF10C8"/>
    <w:rsid w:val="00CF1A0A"/>
    <w:rsid w:val="00CF2EFA"/>
    <w:rsid w:val="00CF352A"/>
    <w:rsid w:val="00CF4BFC"/>
    <w:rsid w:val="00CF698F"/>
    <w:rsid w:val="00CF73DF"/>
    <w:rsid w:val="00CF7B06"/>
    <w:rsid w:val="00D003F8"/>
    <w:rsid w:val="00D00916"/>
    <w:rsid w:val="00D031E4"/>
    <w:rsid w:val="00D0392B"/>
    <w:rsid w:val="00D046F4"/>
    <w:rsid w:val="00D05FC1"/>
    <w:rsid w:val="00D06BBC"/>
    <w:rsid w:val="00D07602"/>
    <w:rsid w:val="00D07AD7"/>
    <w:rsid w:val="00D10F90"/>
    <w:rsid w:val="00D112CC"/>
    <w:rsid w:val="00D12CB7"/>
    <w:rsid w:val="00D145F0"/>
    <w:rsid w:val="00D149C0"/>
    <w:rsid w:val="00D1518B"/>
    <w:rsid w:val="00D15456"/>
    <w:rsid w:val="00D15C0A"/>
    <w:rsid w:val="00D173A9"/>
    <w:rsid w:val="00D20F71"/>
    <w:rsid w:val="00D21FE2"/>
    <w:rsid w:val="00D23543"/>
    <w:rsid w:val="00D24ABE"/>
    <w:rsid w:val="00D25772"/>
    <w:rsid w:val="00D31934"/>
    <w:rsid w:val="00D35DEB"/>
    <w:rsid w:val="00D4013A"/>
    <w:rsid w:val="00D42AD5"/>
    <w:rsid w:val="00D42BD3"/>
    <w:rsid w:val="00D4758A"/>
    <w:rsid w:val="00D51604"/>
    <w:rsid w:val="00D54141"/>
    <w:rsid w:val="00D54AF7"/>
    <w:rsid w:val="00D56E66"/>
    <w:rsid w:val="00D613FD"/>
    <w:rsid w:val="00D6358F"/>
    <w:rsid w:val="00D66B0D"/>
    <w:rsid w:val="00D67B23"/>
    <w:rsid w:val="00D71239"/>
    <w:rsid w:val="00D71C04"/>
    <w:rsid w:val="00D72E76"/>
    <w:rsid w:val="00D736DA"/>
    <w:rsid w:val="00D74979"/>
    <w:rsid w:val="00D74D7A"/>
    <w:rsid w:val="00D765C6"/>
    <w:rsid w:val="00D76727"/>
    <w:rsid w:val="00D808C1"/>
    <w:rsid w:val="00D82021"/>
    <w:rsid w:val="00D82056"/>
    <w:rsid w:val="00D83FDC"/>
    <w:rsid w:val="00D84203"/>
    <w:rsid w:val="00D848B8"/>
    <w:rsid w:val="00D851F4"/>
    <w:rsid w:val="00D86021"/>
    <w:rsid w:val="00D90693"/>
    <w:rsid w:val="00D91648"/>
    <w:rsid w:val="00D91810"/>
    <w:rsid w:val="00D92105"/>
    <w:rsid w:val="00D92538"/>
    <w:rsid w:val="00D96F4D"/>
    <w:rsid w:val="00DA1E56"/>
    <w:rsid w:val="00DA57AD"/>
    <w:rsid w:val="00DB6D82"/>
    <w:rsid w:val="00DB714C"/>
    <w:rsid w:val="00DC084C"/>
    <w:rsid w:val="00DC16EE"/>
    <w:rsid w:val="00DC2EF1"/>
    <w:rsid w:val="00DC30B3"/>
    <w:rsid w:val="00DC4BF8"/>
    <w:rsid w:val="00DD09A1"/>
    <w:rsid w:val="00DD0C8D"/>
    <w:rsid w:val="00DD29B3"/>
    <w:rsid w:val="00DD6152"/>
    <w:rsid w:val="00DD6758"/>
    <w:rsid w:val="00DE4EBF"/>
    <w:rsid w:val="00DE6484"/>
    <w:rsid w:val="00DF0063"/>
    <w:rsid w:val="00DF01E9"/>
    <w:rsid w:val="00DF07D6"/>
    <w:rsid w:val="00DF0EA0"/>
    <w:rsid w:val="00DF1277"/>
    <w:rsid w:val="00DF5280"/>
    <w:rsid w:val="00DF796F"/>
    <w:rsid w:val="00DF7B31"/>
    <w:rsid w:val="00E01AF8"/>
    <w:rsid w:val="00E02059"/>
    <w:rsid w:val="00E04DDE"/>
    <w:rsid w:val="00E05056"/>
    <w:rsid w:val="00E051F5"/>
    <w:rsid w:val="00E05E86"/>
    <w:rsid w:val="00E0639A"/>
    <w:rsid w:val="00E13407"/>
    <w:rsid w:val="00E1428B"/>
    <w:rsid w:val="00E1797D"/>
    <w:rsid w:val="00E20561"/>
    <w:rsid w:val="00E23111"/>
    <w:rsid w:val="00E232FF"/>
    <w:rsid w:val="00E23C09"/>
    <w:rsid w:val="00E23CC8"/>
    <w:rsid w:val="00E24528"/>
    <w:rsid w:val="00E2683C"/>
    <w:rsid w:val="00E34DEC"/>
    <w:rsid w:val="00E37C51"/>
    <w:rsid w:val="00E37CBE"/>
    <w:rsid w:val="00E41522"/>
    <w:rsid w:val="00E4287B"/>
    <w:rsid w:val="00E43DB4"/>
    <w:rsid w:val="00E47986"/>
    <w:rsid w:val="00E5012C"/>
    <w:rsid w:val="00E50438"/>
    <w:rsid w:val="00E5075F"/>
    <w:rsid w:val="00E50B5B"/>
    <w:rsid w:val="00E51422"/>
    <w:rsid w:val="00E51B2C"/>
    <w:rsid w:val="00E52CDC"/>
    <w:rsid w:val="00E56C35"/>
    <w:rsid w:val="00E56D61"/>
    <w:rsid w:val="00E57701"/>
    <w:rsid w:val="00E62A6E"/>
    <w:rsid w:val="00E632FB"/>
    <w:rsid w:val="00E64C9A"/>
    <w:rsid w:val="00E6501A"/>
    <w:rsid w:val="00E65D08"/>
    <w:rsid w:val="00E6672C"/>
    <w:rsid w:val="00E67D24"/>
    <w:rsid w:val="00E73217"/>
    <w:rsid w:val="00E801E0"/>
    <w:rsid w:val="00E818E3"/>
    <w:rsid w:val="00E84C54"/>
    <w:rsid w:val="00E84E70"/>
    <w:rsid w:val="00E8508E"/>
    <w:rsid w:val="00E86FCA"/>
    <w:rsid w:val="00E9004B"/>
    <w:rsid w:val="00E907B8"/>
    <w:rsid w:val="00E90B5F"/>
    <w:rsid w:val="00E935F9"/>
    <w:rsid w:val="00E93713"/>
    <w:rsid w:val="00E93EC0"/>
    <w:rsid w:val="00E94E11"/>
    <w:rsid w:val="00E965F0"/>
    <w:rsid w:val="00EA0C27"/>
    <w:rsid w:val="00EA248E"/>
    <w:rsid w:val="00EA36B7"/>
    <w:rsid w:val="00EA3F06"/>
    <w:rsid w:val="00EA6631"/>
    <w:rsid w:val="00EA724A"/>
    <w:rsid w:val="00EB4835"/>
    <w:rsid w:val="00EB59BD"/>
    <w:rsid w:val="00EC0627"/>
    <w:rsid w:val="00EC1253"/>
    <w:rsid w:val="00EC2ACD"/>
    <w:rsid w:val="00ED13D5"/>
    <w:rsid w:val="00ED25DA"/>
    <w:rsid w:val="00ED3520"/>
    <w:rsid w:val="00ED3DB1"/>
    <w:rsid w:val="00ED3FAF"/>
    <w:rsid w:val="00ED434E"/>
    <w:rsid w:val="00ED47E2"/>
    <w:rsid w:val="00ED65AF"/>
    <w:rsid w:val="00ED6829"/>
    <w:rsid w:val="00ED6B50"/>
    <w:rsid w:val="00ED75B5"/>
    <w:rsid w:val="00EE06B7"/>
    <w:rsid w:val="00EE1E26"/>
    <w:rsid w:val="00EE1FF2"/>
    <w:rsid w:val="00EE38B0"/>
    <w:rsid w:val="00EE4C60"/>
    <w:rsid w:val="00EF0716"/>
    <w:rsid w:val="00EF0858"/>
    <w:rsid w:val="00EF1C1B"/>
    <w:rsid w:val="00EF58B3"/>
    <w:rsid w:val="00EF59B2"/>
    <w:rsid w:val="00EF5CC7"/>
    <w:rsid w:val="00EF7226"/>
    <w:rsid w:val="00F0695D"/>
    <w:rsid w:val="00F1028E"/>
    <w:rsid w:val="00F10D8E"/>
    <w:rsid w:val="00F154CE"/>
    <w:rsid w:val="00F1559C"/>
    <w:rsid w:val="00F15894"/>
    <w:rsid w:val="00F17340"/>
    <w:rsid w:val="00F2135C"/>
    <w:rsid w:val="00F21923"/>
    <w:rsid w:val="00F21AAE"/>
    <w:rsid w:val="00F24A01"/>
    <w:rsid w:val="00F2532C"/>
    <w:rsid w:val="00F30D4F"/>
    <w:rsid w:val="00F35DB1"/>
    <w:rsid w:val="00F42049"/>
    <w:rsid w:val="00F43A4D"/>
    <w:rsid w:val="00F444FE"/>
    <w:rsid w:val="00F45014"/>
    <w:rsid w:val="00F47F64"/>
    <w:rsid w:val="00F51652"/>
    <w:rsid w:val="00F518CA"/>
    <w:rsid w:val="00F528F8"/>
    <w:rsid w:val="00F533A0"/>
    <w:rsid w:val="00F5348F"/>
    <w:rsid w:val="00F53754"/>
    <w:rsid w:val="00F5560F"/>
    <w:rsid w:val="00F610CE"/>
    <w:rsid w:val="00F614DD"/>
    <w:rsid w:val="00F62486"/>
    <w:rsid w:val="00F6264F"/>
    <w:rsid w:val="00F634DD"/>
    <w:rsid w:val="00F67D63"/>
    <w:rsid w:val="00F70ADD"/>
    <w:rsid w:val="00F710B7"/>
    <w:rsid w:val="00F719DB"/>
    <w:rsid w:val="00F737B2"/>
    <w:rsid w:val="00F74B0E"/>
    <w:rsid w:val="00F74F5F"/>
    <w:rsid w:val="00F758CF"/>
    <w:rsid w:val="00F830F8"/>
    <w:rsid w:val="00F83130"/>
    <w:rsid w:val="00F84B1D"/>
    <w:rsid w:val="00F86198"/>
    <w:rsid w:val="00F86463"/>
    <w:rsid w:val="00F86716"/>
    <w:rsid w:val="00F86B85"/>
    <w:rsid w:val="00F91AE7"/>
    <w:rsid w:val="00F926BE"/>
    <w:rsid w:val="00F9619B"/>
    <w:rsid w:val="00FA28E6"/>
    <w:rsid w:val="00FA35AE"/>
    <w:rsid w:val="00FA376F"/>
    <w:rsid w:val="00FA3E04"/>
    <w:rsid w:val="00FA4788"/>
    <w:rsid w:val="00FA4D46"/>
    <w:rsid w:val="00FA4EF2"/>
    <w:rsid w:val="00FA5F18"/>
    <w:rsid w:val="00FA700D"/>
    <w:rsid w:val="00FB0D80"/>
    <w:rsid w:val="00FB4A56"/>
    <w:rsid w:val="00FB6EA3"/>
    <w:rsid w:val="00FB7039"/>
    <w:rsid w:val="00FC03EE"/>
    <w:rsid w:val="00FC3687"/>
    <w:rsid w:val="00FC4219"/>
    <w:rsid w:val="00FC7E7A"/>
    <w:rsid w:val="00FD0927"/>
    <w:rsid w:val="00FD261E"/>
    <w:rsid w:val="00FD2A0D"/>
    <w:rsid w:val="00FD395C"/>
    <w:rsid w:val="00FD3ECC"/>
    <w:rsid w:val="00FD459B"/>
    <w:rsid w:val="00FD58F5"/>
    <w:rsid w:val="00FD593D"/>
    <w:rsid w:val="00FD5FE8"/>
    <w:rsid w:val="00FD69F6"/>
    <w:rsid w:val="00FD7024"/>
    <w:rsid w:val="00FD75EB"/>
    <w:rsid w:val="00FD78CF"/>
    <w:rsid w:val="00FE00E3"/>
    <w:rsid w:val="00FE48F9"/>
    <w:rsid w:val="00FE4DDE"/>
    <w:rsid w:val="00FE533F"/>
    <w:rsid w:val="00FF0582"/>
    <w:rsid w:val="00FF45EB"/>
    <w:rsid w:val="00FF51D2"/>
    <w:rsid w:val="00FF5678"/>
    <w:rsid w:val="00FF6FA3"/>
    <w:rsid w:val="1B02EACF"/>
    <w:rsid w:val="2D9B37F7"/>
    <w:rsid w:val="52D77494"/>
    <w:rsid w:val="58DE6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AFB"/>
    <w:pPr>
      <w:spacing w:after="0" w:line="360" w:lineRule="auto"/>
      <w:jc w:val="both"/>
    </w:pPr>
    <w:rPr>
      <w:rFonts w:eastAsia="Times New Roman" w:cs="Tahoma"/>
      <w:sz w:val="24"/>
      <w:szCs w:val="24"/>
      <w:lang w:eastAsia="pt-BR"/>
    </w:rPr>
  </w:style>
  <w:style w:type="paragraph" w:styleId="Ttulo1">
    <w:name w:val="heading 1"/>
    <w:aliases w:val="CEP título"/>
    <w:basedOn w:val="Normal"/>
    <w:next w:val="Normal"/>
    <w:link w:val="Ttulo1Char"/>
    <w:uiPriority w:val="9"/>
    <w:qFormat/>
    <w:rsid w:val="005F14D2"/>
    <w:pPr>
      <w:keepNext/>
      <w:keepLines/>
      <w:spacing w:before="240"/>
      <w:outlineLvl w:val="0"/>
    </w:pPr>
    <w:rPr>
      <w:rFonts w:eastAsiaTheme="majorEastAsia" w:cstheme="majorBidi"/>
      <w:b/>
      <w:color w:val="2F5496" w:themeColor="accent1" w:themeShade="BF"/>
      <w:szCs w:val="32"/>
    </w:rPr>
  </w:style>
  <w:style w:type="paragraph" w:styleId="Ttulo2">
    <w:name w:val="heading 2"/>
    <w:basedOn w:val="Normal"/>
    <w:next w:val="Normal"/>
    <w:link w:val="Ttulo2Char"/>
    <w:uiPriority w:val="9"/>
    <w:semiHidden/>
    <w:unhideWhenUsed/>
    <w:rsid w:val="003E551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rsid w:val="009F771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rsid w:val="009F7713"/>
    <w:pPr>
      <w:spacing w:before="480" w:after="120" w:line="276" w:lineRule="auto"/>
      <w:ind w:right="-15"/>
    </w:pPr>
    <w:rPr>
      <w:rFonts w:ascii="Arial" w:hAnsi="Arial" w:cs="Times New Roman"/>
      <w:b w:val="0"/>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val="0"/>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aliases w:val="CEP título Char"/>
    <w:basedOn w:val="Fontepargpadro"/>
    <w:link w:val="Ttulo1"/>
    <w:uiPriority w:val="9"/>
    <w:rsid w:val="005F14D2"/>
    <w:rPr>
      <w:rFonts w:eastAsiaTheme="majorEastAsia" w:cstheme="majorBidi"/>
      <w:b/>
      <w:color w:val="2F5496" w:themeColor="accent1" w:themeShade="BF"/>
      <w:sz w:val="24"/>
      <w:szCs w:val="32"/>
      <w:lang w:eastAsia="pt-BR"/>
    </w:rPr>
  </w:style>
  <w:style w:type="paragraph" w:styleId="PargrafodaLista">
    <w:name w:val="List Paragraph"/>
    <w:basedOn w:val="Normal"/>
    <w:uiPriority w:val="34"/>
    <w:rsid w:val="006A70C8"/>
    <w:pPr>
      <w:ind w:left="720"/>
      <w:contextualSpacing/>
    </w:pPr>
  </w:style>
  <w:style w:type="paragraph" w:customStyle="1" w:styleId="citao2">
    <w:name w:val="citação 2"/>
    <w:basedOn w:val="Citao"/>
    <w:link w:val="citao2Char"/>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nhideWhenUsed/>
    <w:qFormat/>
    <w:rsid w:val="003D08AF"/>
    <w:rPr>
      <w:sz w:val="16"/>
      <w:szCs w:val="16"/>
    </w:rPr>
  </w:style>
  <w:style w:type="paragraph" w:styleId="Textodecomentrio">
    <w:name w:val="annotation text"/>
    <w:basedOn w:val="Normal"/>
    <w:link w:val="TextodecomentrioChar"/>
    <w:uiPriority w:val="99"/>
    <w:unhideWhenUsed/>
    <w:qFormat/>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rsid w:val="00FA4EF2"/>
    <w:pPr>
      <w:spacing w:before="480" w:line="276" w:lineRule="auto"/>
      <w:ind w:left="644" w:hanging="360"/>
    </w:pPr>
    <w:rPr>
      <w:rFonts w:ascii="Arial" w:hAnsi="Arial" w:cs="Times New Roman"/>
      <w:b w:val="0"/>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rsid w:val="002F5EFF"/>
    <w:pPr>
      <w:numPr>
        <w:ilvl w:val="3"/>
      </w:numPr>
    </w:pPr>
    <w:rPr>
      <w:color w:val="auto"/>
    </w:rPr>
  </w:style>
  <w:style w:type="paragraph" w:customStyle="1" w:styleId="Nivel5">
    <w:name w:val="Nivel 5"/>
    <w:basedOn w:val="Nivel4"/>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CabealhodoSumrio">
    <w:name w:val="TOC Heading"/>
    <w:basedOn w:val="Ttulo1"/>
    <w:next w:val="Normal"/>
    <w:uiPriority w:val="39"/>
    <w:unhideWhenUsed/>
    <w:rsid w:val="009A58EF"/>
    <w:pPr>
      <w:spacing w:line="259" w:lineRule="auto"/>
      <w:outlineLvl w:val="9"/>
    </w:pPr>
  </w:style>
  <w:style w:type="paragraph" w:styleId="Ttulo">
    <w:name w:val="Title"/>
    <w:basedOn w:val="Normal"/>
    <w:next w:val="Normal"/>
    <w:link w:val="TtuloChar"/>
    <w:uiPriority w:val="10"/>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customStyle="1" w:styleId="UnresolvedMention1">
    <w:name w:val="Unresolved Mention1"/>
    <w:basedOn w:val="Fontepargpadro"/>
    <w:uiPriority w:val="99"/>
    <w:semiHidden/>
    <w:unhideWhenUsed/>
    <w:rsid w:val="00A665D4"/>
    <w:rPr>
      <w:color w:val="605E5C"/>
      <w:shd w:val="clear" w:color="auto" w:fill="E1DFDD"/>
    </w:rPr>
  </w:style>
  <w:style w:type="paragraph" w:customStyle="1" w:styleId="GradeColorida-nfase11">
    <w:name w:val="Grade Colorida - Ênfase 11"/>
    <w:basedOn w:val="Normal"/>
    <w:next w:val="Normal"/>
    <w:link w:val="GradeColorida-nfase1Char"/>
    <w:uiPriority w:val="29"/>
    <w:rsid w:val="00EA3F06"/>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A3F06"/>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rsid w:val="00EA3F06"/>
    <w:pPr>
      <w:numPr>
        <w:numId w:val="36"/>
      </w:numPr>
      <w:tabs>
        <w:tab w:val="left" w:pos="567"/>
      </w:tabs>
    </w:pPr>
    <w:rPr>
      <w:rFonts w:ascii="Arial" w:hAnsi="Arial" w:cs="Times New Roman"/>
      <w:bCs/>
      <w:color w:val="auto"/>
      <w:sz w:val="20"/>
      <w:szCs w:val="20"/>
    </w:rPr>
  </w:style>
  <w:style w:type="character" w:customStyle="1" w:styleId="Nivel01TituloChar">
    <w:name w:val="Nivel_01_Titulo Char"/>
    <w:basedOn w:val="Ttulo1Char"/>
    <w:link w:val="Nivel01Titulo"/>
    <w:rsid w:val="00EA3F06"/>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rsid w:val="00EA3F06"/>
    <w:pPr>
      <w:spacing w:line="240" w:lineRule="auto"/>
      <w:ind w:left="720"/>
    </w:pPr>
    <w:rPr>
      <w:rFonts w:ascii="Ecofont_Spranq_eco_Sans" w:hAnsi="Ecofont_Spranq_eco_Sans" w:cs="Ecofont_Spranq_eco_Sans"/>
    </w:rPr>
  </w:style>
  <w:style w:type="character" w:customStyle="1" w:styleId="normaltextrun">
    <w:name w:val="normaltextrun"/>
    <w:basedOn w:val="Fontepargpadro"/>
    <w:rsid w:val="00EA3F06"/>
  </w:style>
  <w:style w:type="paragraph" w:customStyle="1" w:styleId="paragraph">
    <w:name w:val="paragraph"/>
    <w:basedOn w:val="Normal"/>
    <w:rsid w:val="00EA3F06"/>
    <w:pPr>
      <w:spacing w:before="100" w:beforeAutospacing="1" w:after="100" w:afterAutospacing="1" w:line="240" w:lineRule="auto"/>
    </w:pPr>
    <w:rPr>
      <w:rFonts w:ascii="Times New Roman" w:hAnsi="Times New Roman" w:cs="Times New Roman"/>
    </w:rPr>
  </w:style>
  <w:style w:type="character" w:customStyle="1" w:styleId="eop">
    <w:name w:val="eop"/>
    <w:basedOn w:val="Fontepargpadro"/>
    <w:rsid w:val="00EA3F06"/>
  </w:style>
  <w:style w:type="character" w:customStyle="1" w:styleId="cf01">
    <w:name w:val="cf01"/>
    <w:basedOn w:val="Fontepargpadro"/>
    <w:rsid w:val="00EA3F06"/>
    <w:rPr>
      <w:rFonts w:ascii="Segoe UI" w:hAnsi="Segoe UI" w:cs="Segoe UI" w:hint="default"/>
      <w:sz w:val="18"/>
      <w:szCs w:val="18"/>
    </w:rPr>
  </w:style>
  <w:style w:type="paragraph" w:customStyle="1" w:styleId="citacao">
    <w:name w:val="citacao"/>
    <w:basedOn w:val="Normal"/>
    <w:rsid w:val="00EA3F06"/>
    <w:pPr>
      <w:spacing w:before="100" w:beforeAutospacing="1" w:after="100" w:afterAutospacing="1" w:line="240" w:lineRule="auto"/>
    </w:pPr>
    <w:rPr>
      <w:rFonts w:ascii="Times New Roman" w:hAnsi="Times New Roman" w:cs="Times New Roman"/>
    </w:rPr>
  </w:style>
  <w:style w:type="paragraph" w:customStyle="1" w:styleId="textojustificadorecuoprimeiralinha">
    <w:name w:val="texto_justificado_recuo_primeira_linha"/>
    <w:basedOn w:val="Normal"/>
    <w:rsid w:val="00EA3F06"/>
    <w:pPr>
      <w:spacing w:before="100" w:beforeAutospacing="1" w:after="100" w:afterAutospacing="1" w:line="240" w:lineRule="auto"/>
    </w:pPr>
    <w:rPr>
      <w:rFonts w:ascii="Times New Roman" w:hAnsi="Times New Roman" w:cs="Times New Roman"/>
    </w:rPr>
  </w:style>
  <w:style w:type="character" w:customStyle="1" w:styleId="UnresolvedMention">
    <w:name w:val="Unresolved Mention"/>
    <w:basedOn w:val="Fontepargpadro"/>
    <w:uiPriority w:val="99"/>
    <w:semiHidden/>
    <w:unhideWhenUsed/>
    <w:rsid w:val="00861215"/>
    <w:rPr>
      <w:color w:val="605E5C"/>
      <w:shd w:val="clear" w:color="auto" w:fill="E1DFDD"/>
    </w:rPr>
  </w:style>
  <w:style w:type="paragraph" w:customStyle="1" w:styleId="TTULO0">
    <w:name w:val="TÍTULO"/>
    <w:basedOn w:val="Nivel01Titulo"/>
    <w:link w:val="TTULOChar0"/>
    <w:qFormat/>
    <w:rsid w:val="0020356F"/>
    <w:pPr>
      <w:numPr>
        <w:numId w:val="0"/>
      </w:numPr>
    </w:pPr>
    <w:rPr>
      <w:rFonts w:asciiTheme="minorHAnsi" w:hAnsiTheme="minorHAnsi" w:cstheme="minorHAnsi"/>
      <w:sz w:val="24"/>
    </w:rPr>
  </w:style>
  <w:style w:type="character" w:customStyle="1" w:styleId="TTULOChar0">
    <w:name w:val="TÍTULO Char"/>
    <w:basedOn w:val="Nivel01TituloChar"/>
    <w:link w:val="TTULO0"/>
    <w:rsid w:val="0020356F"/>
    <w:rPr>
      <w:rFonts w:ascii="Arial" w:eastAsiaTheme="majorEastAsia" w:hAnsi="Arial" w:cstheme="minorHAnsi"/>
      <w:b/>
      <w:bCs/>
      <w:color w:val="2F5496" w:themeColor="accent1" w:themeShade="BF"/>
      <w:sz w:val="24"/>
      <w:szCs w:val="20"/>
      <w:lang w:eastAsia="pt-BR"/>
    </w:rPr>
  </w:style>
  <w:style w:type="character" w:customStyle="1" w:styleId="Ttulo2Char">
    <w:name w:val="Título 2 Char"/>
    <w:basedOn w:val="Fontepargpadro"/>
    <w:link w:val="Ttulo2"/>
    <w:uiPriority w:val="9"/>
    <w:semiHidden/>
    <w:rsid w:val="003E5518"/>
    <w:rPr>
      <w:rFonts w:asciiTheme="majorHAnsi" w:eastAsiaTheme="majorEastAsia" w:hAnsiTheme="majorHAnsi" w:cstheme="majorBidi"/>
      <w:color w:val="2F5496" w:themeColor="accent1" w:themeShade="BF"/>
      <w:sz w:val="26"/>
      <w:szCs w:val="26"/>
      <w:lang w:eastAsia="pt-BR"/>
    </w:rPr>
  </w:style>
  <w:style w:type="character" w:styleId="Forte">
    <w:name w:val="Strong"/>
    <w:basedOn w:val="Fontepargpadro"/>
    <w:uiPriority w:val="22"/>
    <w:qFormat/>
    <w:rsid w:val="005263B1"/>
    <w:rPr>
      <w:b/>
      <w:bCs/>
    </w:rPr>
  </w:style>
  <w:style w:type="character" w:styleId="HiperlinkVisitado">
    <w:name w:val="FollowedHyperlink"/>
    <w:basedOn w:val="Fontepargpadro"/>
    <w:uiPriority w:val="99"/>
    <w:semiHidden/>
    <w:unhideWhenUsed/>
    <w:rsid w:val="000513B9"/>
    <w:rPr>
      <w:color w:val="954F72" w:themeColor="followedHyperlink"/>
      <w:u w:val="single"/>
    </w:rPr>
  </w:style>
  <w:style w:type="paragraph" w:styleId="Textodenotadefim">
    <w:name w:val="endnote text"/>
    <w:basedOn w:val="Normal"/>
    <w:link w:val="TextodenotadefimChar"/>
    <w:uiPriority w:val="99"/>
    <w:semiHidden/>
    <w:unhideWhenUsed/>
    <w:rsid w:val="000513B9"/>
    <w:pPr>
      <w:spacing w:line="240" w:lineRule="auto"/>
    </w:pPr>
    <w:rPr>
      <w:sz w:val="20"/>
      <w:szCs w:val="20"/>
    </w:rPr>
  </w:style>
  <w:style w:type="character" w:customStyle="1" w:styleId="TextodenotadefimChar">
    <w:name w:val="Texto de nota de fim Char"/>
    <w:basedOn w:val="Fontepargpadro"/>
    <w:link w:val="Textodenotadefim"/>
    <w:uiPriority w:val="99"/>
    <w:semiHidden/>
    <w:rsid w:val="000513B9"/>
    <w:rPr>
      <w:rFonts w:eastAsia="Times New Roman" w:cs="Tahoma"/>
      <w:sz w:val="20"/>
      <w:szCs w:val="20"/>
      <w:lang w:eastAsia="pt-BR"/>
    </w:rPr>
  </w:style>
  <w:style w:type="character" w:styleId="Refdenotadefim">
    <w:name w:val="endnote reference"/>
    <w:basedOn w:val="Fontepargpadro"/>
    <w:uiPriority w:val="99"/>
    <w:semiHidden/>
    <w:unhideWhenUsed/>
    <w:rsid w:val="000513B9"/>
    <w:rPr>
      <w:vertAlign w:val="superscript"/>
    </w:rPr>
  </w:style>
  <w:style w:type="paragraph" w:styleId="Textodenotaderodap">
    <w:name w:val="footnote text"/>
    <w:basedOn w:val="Normal"/>
    <w:link w:val="TextodenotaderodapChar"/>
    <w:uiPriority w:val="99"/>
    <w:semiHidden/>
    <w:unhideWhenUsed/>
    <w:rsid w:val="001173CF"/>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1173CF"/>
    <w:rPr>
      <w:rFonts w:eastAsia="Times New Roman" w:cs="Tahoma"/>
      <w:sz w:val="20"/>
      <w:szCs w:val="20"/>
      <w:lang w:eastAsia="pt-BR"/>
    </w:rPr>
  </w:style>
  <w:style w:type="character" w:styleId="Refdenotaderodap">
    <w:name w:val="footnote reference"/>
    <w:basedOn w:val="Fontepargpadro"/>
    <w:uiPriority w:val="99"/>
    <w:semiHidden/>
    <w:unhideWhenUsed/>
    <w:rsid w:val="001173CF"/>
    <w:rPr>
      <w:vertAlign w:val="superscript"/>
    </w:rPr>
  </w:style>
  <w:style w:type="paragraph" w:customStyle="1" w:styleId="Notasexplicativas">
    <w:name w:val="Notas explicativas"/>
    <w:basedOn w:val="Normal"/>
    <w:link w:val="NotasexplicativasChar"/>
    <w:qFormat/>
    <w:rsid w:val="00D74979"/>
    <w:pPr>
      <w:spacing w:line="240" w:lineRule="auto"/>
    </w:pPr>
    <w:rPr>
      <w:sz w:val="20"/>
      <w:szCs w:val="20"/>
    </w:rPr>
  </w:style>
  <w:style w:type="character" w:customStyle="1" w:styleId="NotasexplicativasChar">
    <w:name w:val="Notas explicativas Char"/>
    <w:basedOn w:val="Fontepargpadro"/>
    <w:link w:val="Notasexplicativas"/>
    <w:rsid w:val="00D74979"/>
    <w:rPr>
      <w:rFonts w:eastAsia="Times New Roman" w:cs="Tahoma"/>
      <w:sz w:val="20"/>
      <w:szCs w:val="20"/>
      <w:lang w:eastAsia="pt-BR"/>
    </w:rPr>
  </w:style>
  <w:style w:type="paragraph" w:customStyle="1" w:styleId="tabelatextocentralizado">
    <w:name w:val="tabela_texto_centralizado"/>
    <w:basedOn w:val="Normal"/>
    <w:rsid w:val="00806B1C"/>
    <w:pPr>
      <w:spacing w:before="100" w:beforeAutospacing="1" w:after="100" w:afterAutospacing="1" w:line="240" w:lineRule="auto"/>
      <w:jc w:val="left"/>
    </w:pPr>
    <w:rPr>
      <w:rFonts w:ascii="Times New Roman" w:hAnsi="Times New Roman" w:cs="Times New Roman"/>
    </w:rPr>
  </w:style>
  <w:style w:type="paragraph" w:customStyle="1" w:styleId="tabelatextojustificado">
    <w:name w:val="tabela_texto_justificado"/>
    <w:basedOn w:val="Normal"/>
    <w:rsid w:val="00806B1C"/>
    <w:pPr>
      <w:spacing w:before="100" w:beforeAutospacing="1" w:after="100" w:afterAutospacing="1" w:line="240" w:lineRule="auto"/>
      <w:jc w:val="left"/>
    </w:pPr>
    <w:rPr>
      <w:rFonts w:ascii="Times New Roman" w:hAnsi="Times New Roman" w:cs="Times New Roman"/>
    </w:rPr>
  </w:style>
  <w:style w:type="character" w:styleId="nfase">
    <w:name w:val="Emphasis"/>
    <w:basedOn w:val="Fontepargpadro"/>
    <w:uiPriority w:val="20"/>
    <w:qFormat/>
    <w:rsid w:val="00806B1C"/>
    <w:rPr>
      <w:i/>
      <w:iCs/>
    </w:rPr>
  </w:style>
  <w:style w:type="paragraph" w:styleId="NormalWeb">
    <w:name w:val="Normal (Web)"/>
    <w:basedOn w:val="Normal"/>
    <w:uiPriority w:val="99"/>
    <w:unhideWhenUsed/>
    <w:rsid w:val="00F518CA"/>
    <w:pPr>
      <w:spacing w:before="100" w:beforeAutospacing="1" w:after="100" w:afterAutospacing="1" w:line="240" w:lineRule="auto"/>
      <w:jc w:val="left"/>
    </w:pPr>
    <w:rPr>
      <w:rFonts w:ascii="Times New Roman" w:hAnsi="Times New Roman" w:cs="Times New Roman"/>
    </w:rPr>
  </w:style>
  <w:style w:type="character" w:customStyle="1" w:styleId="Nivel2Char">
    <w:name w:val="Nivel 2 Char"/>
    <w:basedOn w:val="Fontepargpadro"/>
    <w:link w:val="Nivel2"/>
    <w:locked/>
    <w:rsid w:val="00C936F9"/>
    <w:rPr>
      <w:rFonts w:ascii="Ecofont_Spranq_eco_Sans" w:eastAsia="Arial Unicode MS" w:hAnsi="Ecofont_Spranq_eco_Sans" w:cs="Times New Roman"/>
      <w:sz w:val="20"/>
      <w:szCs w:val="20"/>
      <w:lang w:eastAsia="pt-BR"/>
    </w:rPr>
  </w:style>
  <w:style w:type="paragraph" w:customStyle="1" w:styleId="pf0">
    <w:name w:val="pf0"/>
    <w:basedOn w:val="Normal"/>
    <w:rsid w:val="00A61D75"/>
    <w:pPr>
      <w:spacing w:before="100" w:beforeAutospacing="1" w:after="100" w:afterAutospacing="1" w:line="240" w:lineRule="auto"/>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4828">
      <w:bodyDiv w:val="1"/>
      <w:marLeft w:val="0"/>
      <w:marRight w:val="0"/>
      <w:marTop w:val="0"/>
      <w:marBottom w:val="0"/>
      <w:divBdr>
        <w:top w:val="none" w:sz="0" w:space="0" w:color="auto"/>
        <w:left w:val="none" w:sz="0" w:space="0" w:color="auto"/>
        <w:bottom w:val="none" w:sz="0" w:space="0" w:color="auto"/>
        <w:right w:val="none" w:sz="0" w:space="0" w:color="auto"/>
      </w:divBdr>
    </w:div>
    <w:div w:id="79957336">
      <w:bodyDiv w:val="1"/>
      <w:marLeft w:val="0"/>
      <w:marRight w:val="0"/>
      <w:marTop w:val="0"/>
      <w:marBottom w:val="0"/>
      <w:divBdr>
        <w:top w:val="none" w:sz="0" w:space="0" w:color="auto"/>
        <w:left w:val="none" w:sz="0" w:space="0" w:color="auto"/>
        <w:bottom w:val="none" w:sz="0" w:space="0" w:color="auto"/>
        <w:right w:val="none" w:sz="0" w:space="0" w:color="auto"/>
      </w:divBdr>
      <w:divsChild>
        <w:div w:id="1812602064">
          <w:marLeft w:val="0"/>
          <w:marRight w:val="0"/>
          <w:marTop w:val="0"/>
          <w:marBottom w:val="0"/>
          <w:divBdr>
            <w:top w:val="none" w:sz="0" w:space="0" w:color="auto"/>
            <w:left w:val="none" w:sz="0" w:space="0" w:color="auto"/>
            <w:bottom w:val="none" w:sz="0" w:space="0" w:color="auto"/>
            <w:right w:val="none" w:sz="0" w:space="0" w:color="auto"/>
          </w:divBdr>
          <w:divsChild>
            <w:div w:id="300157018">
              <w:marLeft w:val="0"/>
              <w:marRight w:val="0"/>
              <w:marTop w:val="0"/>
              <w:marBottom w:val="0"/>
              <w:divBdr>
                <w:top w:val="none" w:sz="0" w:space="0" w:color="auto"/>
                <w:left w:val="none" w:sz="0" w:space="0" w:color="auto"/>
                <w:bottom w:val="none" w:sz="0" w:space="0" w:color="auto"/>
                <w:right w:val="none" w:sz="0" w:space="0" w:color="auto"/>
              </w:divBdr>
            </w:div>
          </w:divsChild>
        </w:div>
        <w:div w:id="1853765152">
          <w:marLeft w:val="0"/>
          <w:marRight w:val="0"/>
          <w:marTop w:val="0"/>
          <w:marBottom w:val="0"/>
          <w:divBdr>
            <w:top w:val="none" w:sz="0" w:space="0" w:color="auto"/>
            <w:left w:val="none" w:sz="0" w:space="0" w:color="auto"/>
            <w:bottom w:val="none" w:sz="0" w:space="0" w:color="auto"/>
            <w:right w:val="none" w:sz="0" w:space="0" w:color="auto"/>
          </w:divBdr>
          <w:divsChild>
            <w:div w:id="15072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3220">
      <w:bodyDiv w:val="1"/>
      <w:marLeft w:val="0"/>
      <w:marRight w:val="0"/>
      <w:marTop w:val="0"/>
      <w:marBottom w:val="0"/>
      <w:divBdr>
        <w:top w:val="none" w:sz="0" w:space="0" w:color="auto"/>
        <w:left w:val="none" w:sz="0" w:space="0" w:color="auto"/>
        <w:bottom w:val="none" w:sz="0" w:space="0" w:color="auto"/>
        <w:right w:val="none" w:sz="0" w:space="0" w:color="auto"/>
      </w:divBdr>
    </w:div>
    <w:div w:id="252472921">
      <w:bodyDiv w:val="1"/>
      <w:marLeft w:val="0"/>
      <w:marRight w:val="0"/>
      <w:marTop w:val="0"/>
      <w:marBottom w:val="0"/>
      <w:divBdr>
        <w:top w:val="none" w:sz="0" w:space="0" w:color="auto"/>
        <w:left w:val="none" w:sz="0" w:space="0" w:color="auto"/>
        <w:bottom w:val="none" w:sz="0" w:space="0" w:color="auto"/>
        <w:right w:val="none" w:sz="0" w:space="0" w:color="auto"/>
      </w:divBdr>
    </w:div>
    <w:div w:id="291179023">
      <w:bodyDiv w:val="1"/>
      <w:marLeft w:val="0"/>
      <w:marRight w:val="0"/>
      <w:marTop w:val="0"/>
      <w:marBottom w:val="0"/>
      <w:divBdr>
        <w:top w:val="none" w:sz="0" w:space="0" w:color="auto"/>
        <w:left w:val="none" w:sz="0" w:space="0" w:color="auto"/>
        <w:bottom w:val="none" w:sz="0" w:space="0" w:color="auto"/>
        <w:right w:val="none" w:sz="0" w:space="0" w:color="auto"/>
      </w:divBdr>
    </w:div>
    <w:div w:id="369651847">
      <w:bodyDiv w:val="1"/>
      <w:marLeft w:val="0"/>
      <w:marRight w:val="0"/>
      <w:marTop w:val="0"/>
      <w:marBottom w:val="0"/>
      <w:divBdr>
        <w:top w:val="none" w:sz="0" w:space="0" w:color="auto"/>
        <w:left w:val="none" w:sz="0" w:space="0" w:color="auto"/>
        <w:bottom w:val="none" w:sz="0" w:space="0" w:color="auto"/>
        <w:right w:val="none" w:sz="0" w:space="0" w:color="auto"/>
      </w:divBdr>
    </w:div>
    <w:div w:id="392506744">
      <w:bodyDiv w:val="1"/>
      <w:marLeft w:val="0"/>
      <w:marRight w:val="0"/>
      <w:marTop w:val="0"/>
      <w:marBottom w:val="0"/>
      <w:divBdr>
        <w:top w:val="none" w:sz="0" w:space="0" w:color="auto"/>
        <w:left w:val="none" w:sz="0" w:space="0" w:color="auto"/>
        <w:bottom w:val="none" w:sz="0" w:space="0" w:color="auto"/>
        <w:right w:val="none" w:sz="0" w:space="0" w:color="auto"/>
      </w:divBdr>
    </w:div>
    <w:div w:id="523595543">
      <w:bodyDiv w:val="1"/>
      <w:marLeft w:val="0"/>
      <w:marRight w:val="0"/>
      <w:marTop w:val="0"/>
      <w:marBottom w:val="0"/>
      <w:divBdr>
        <w:top w:val="none" w:sz="0" w:space="0" w:color="auto"/>
        <w:left w:val="none" w:sz="0" w:space="0" w:color="auto"/>
        <w:bottom w:val="none" w:sz="0" w:space="0" w:color="auto"/>
        <w:right w:val="none" w:sz="0" w:space="0" w:color="auto"/>
      </w:divBdr>
      <w:divsChild>
        <w:div w:id="1530414212">
          <w:marLeft w:val="0"/>
          <w:marRight w:val="0"/>
          <w:marTop w:val="0"/>
          <w:marBottom w:val="0"/>
          <w:divBdr>
            <w:top w:val="none" w:sz="0" w:space="0" w:color="auto"/>
            <w:left w:val="none" w:sz="0" w:space="0" w:color="auto"/>
            <w:bottom w:val="none" w:sz="0" w:space="0" w:color="auto"/>
            <w:right w:val="none" w:sz="0" w:space="0" w:color="auto"/>
          </w:divBdr>
          <w:divsChild>
            <w:div w:id="490097641">
              <w:marLeft w:val="0"/>
              <w:marRight w:val="0"/>
              <w:marTop w:val="0"/>
              <w:marBottom w:val="0"/>
              <w:divBdr>
                <w:top w:val="none" w:sz="0" w:space="0" w:color="auto"/>
                <w:left w:val="none" w:sz="0" w:space="0" w:color="auto"/>
                <w:bottom w:val="none" w:sz="0" w:space="0" w:color="auto"/>
                <w:right w:val="none" w:sz="0" w:space="0" w:color="auto"/>
              </w:divBdr>
            </w:div>
          </w:divsChild>
        </w:div>
        <w:div w:id="1748072897">
          <w:marLeft w:val="0"/>
          <w:marRight w:val="0"/>
          <w:marTop w:val="0"/>
          <w:marBottom w:val="0"/>
          <w:divBdr>
            <w:top w:val="none" w:sz="0" w:space="0" w:color="auto"/>
            <w:left w:val="none" w:sz="0" w:space="0" w:color="auto"/>
            <w:bottom w:val="none" w:sz="0" w:space="0" w:color="auto"/>
            <w:right w:val="none" w:sz="0" w:space="0" w:color="auto"/>
          </w:divBdr>
          <w:divsChild>
            <w:div w:id="198885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55673">
      <w:bodyDiv w:val="1"/>
      <w:marLeft w:val="0"/>
      <w:marRight w:val="0"/>
      <w:marTop w:val="0"/>
      <w:marBottom w:val="0"/>
      <w:divBdr>
        <w:top w:val="none" w:sz="0" w:space="0" w:color="auto"/>
        <w:left w:val="none" w:sz="0" w:space="0" w:color="auto"/>
        <w:bottom w:val="none" w:sz="0" w:space="0" w:color="auto"/>
        <w:right w:val="none" w:sz="0" w:space="0" w:color="auto"/>
      </w:divBdr>
      <w:divsChild>
        <w:div w:id="647127134">
          <w:marLeft w:val="0"/>
          <w:marRight w:val="0"/>
          <w:marTop w:val="0"/>
          <w:marBottom w:val="0"/>
          <w:divBdr>
            <w:top w:val="none" w:sz="0" w:space="0" w:color="auto"/>
            <w:left w:val="none" w:sz="0" w:space="0" w:color="auto"/>
            <w:bottom w:val="none" w:sz="0" w:space="0" w:color="auto"/>
            <w:right w:val="none" w:sz="0" w:space="0" w:color="auto"/>
          </w:divBdr>
          <w:divsChild>
            <w:div w:id="1927492072">
              <w:marLeft w:val="0"/>
              <w:marRight w:val="0"/>
              <w:marTop w:val="0"/>
              <w:marBottom w:val="0"/>
              <w:divBdr>
                <w:top w:val="none" w:sz="0" w:space="0" w:color="auto"/>
                <w:left w:val="none" w:sz="0" w:space="0" w:color="auto"/>
                <w:bottom w:val="none" w:sz="0" w:space="0" w:color="auto"/>
                <w:right w:val="none" w:sz="0" w:space="0" w:color="auto"/>
              </w:divBdr>
            </w:div>
          </w:divsChild>
        </w:div>
        <w:div w:id="1493988954">
          <w:marLeft w:val="0"/>
          <w:marRight w:val="0"/>
          <w:marTop w:val="0"/>
          <w:marBottom w:val="0"/>
          <w:divBdr>
            <w:top w:val="none" w:sz="0" w:space="0" w:color="auto"/>
            <w:left w:val="none" w:sz="0" w:space="0" w:color="auto"/>
            <w:bottom w:val="none" w:sz="0" w:space="0" w:color="auto"/>
            <w:right w:val="none" w:sz="0" w:space="0" w:color="auto"/>
          </w:divBdr>
          <w:divsChild>
            <w:div w:id="1266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7730">
      <w:bodyDiv w:val="1"/>
      <w:marLeft w:val="0"/>
      <w:marRight w:val="0"/>
      <w:marTop w:val="0"/>
      <w:marBottom w:val="0"/>
      <w:divBdr>
        <w:top w:val="none" w:sz="0" w:space="0" w:color="auto"/>
        <w:left w:val="none" w:sz="0" w:space="0" w:color="auto"/>
        <w:bottom w:val="none" w:sz="0" w:space="0" w:color="auto"/>
        <w:right w:val="none" w:sz="0" w:space="0" w:color="auto"/>
      </w:divBdr>
      <w:divsChild>
        <w:div w:id="491527481">
          <w:marLeft w:val="0"/>
          <w:marRight w:val="0"/>
          <w:marTop w:val="0"/>
          <w:marBottom w:val="0"/>
          <w:divBdr>
            <w:top w:val="single" w:sz="8" w:space="1" w:color="D9D9D9"/>
            <w:left w:val="single" w:sz="8" w:space="4" w:color="D9D9D9"/>
            <w:bottom w:val="single" w:sz="8" w:space="0" w:color="D9D9D9"/>
            <w:right w:val="single" w:sz="8" w:space="4" w:color="D9D9D9"/>
          </w:divBdr>
        </w:div>
      </w:divsChild>
    </w:div>
    <w:div w:id="637151648">
      <w:bodyDiv w:val="1"/>
      <w:marLeft w:val="0"/>
      <w:marRight w:val="0"/>
      <w:marTop w:val="0"/>
      <w:marBottom w:val="0"/>
      <w:divBdr>
        <w:top w:val="none" w:sz="0" w:space="0" w:color="auto"/>
        <w:left w:val="none" w:sz="0" w:space="0" w:color="auto"/>
        <w:bottom w:val="none" w:sz="0" w:space="0" w:color="auto"/>
        <w:right w:val="none" w:sz="0" w:space="0" w:color="auto"/>
      </w:divBdr>
    </w:div>
    <w:div w:id="674721764">
      <w:bodyDiv w:val="1"/>
      <w:marLeft w:val="0"/>
      <w:marRight w:val="0"/>
      <w:marTop w:val="0"/>
      <w:marBottom w:val="0"/>
      <w:divBdr>
        <w:top w:val="none" w:sz="0" w:space="0" w:color="auto"/>
        <w:left w:val="none" w:sz="0" w:space="0" w:color="auto"/>
        <w:bottom w:val="none" w:sz="0" w:space="0" w:color="auto"/>
        <w:right w:val="none" w:sz="0" w:space="0" w:color="auto"/>
      </w:divBdr>
    </w:div>
    <w:div w:id="725446660">
      <w:bodyDiv w:val="1"/>
      <w:marLeft w:val="0"/>
      <w:marRight w:val="0"/>
      <w:marTop w:val="0"/>
      <w:marBottom w:val="0"/>
      <w:divBdr>
        <w:top w:val="none" w:sz="0" w:space="0" w:color="auto"/>
        <w:left w:val="none" w:sz="0" w:space="0" w:color="auto"/>
        <w:bottom w:val="none" w:sz="0" w:space="0" w:color="auto"/>
        <w:right w:val="none" w:sz="0" w:space="0" w:color="auto"/>
      </w:divBdr>
    </w:div>
    <w:div w:id="801769222">
      <w:bodyDiv w:val="1"/>
      <w:marLeft w:val="0"/>
      <w:marRight w:val="0"/>
      <w:marTop w:val="0"/>
      <w:marBottom w:val="0"/>
      <w:divBdr>
        <w:top w:val="none" w:sz="0" w:space="0" w:color="auto"/>
        <w:left w:val="none" w:sz="0" w:space="0" w:color="auto"/>
        <w:bottom w:val="none" w:sz="0" w:space="0" w:color="auto"/>
        <w:right w:val="none" w:sz="0" w:space="0" w:color="auto"/>
      </w:divBdr>
      <w:divsChild>
        <w:div w:id="499734701">
          <w:marLeft w:val="0"/>
          <w:marRight w:val="0"/>
          <w:marTop w:val="0"/>
          <w:marBottom w:val="0"/>
          <w:divBdr>
            <w:top w:val="none" w:sz="0" w:space="0" w:color="auto"/>
            <w:left w:val="none" w:sz="0" w:space="0" w:color="auto"/>
            <w:bottom w:val="none" w:sz="0" w:space="0" w:color="auto"/>
            <w:right w:val="none" w:sz="0" w:space="0" w:color="auto"/>
          </w:divBdr>
          <w:divsChild>
            <w:div w:id="116224095">
              <w:marLeft w:val="0"/>
              <w:marRight w:val="0"/>
              <w:marTop w:val="0"/>
              <w:marBottom w:val="0"/>
              <w:divBdr>
                <w:top w:val="none" w:sz="0" w:space="0" w:color="auto"/>
                <w:left w:val="none" w:sz="0" w:space="0" w:color="auto"/>
                <w:bottom w:val="none" w:sz="0" w:space="0" w:color="auto"/>
                <w:right w:val="none" w:sz="0" w:space="0" w:color="auto"/>
              </w:divBdr>
            </w:div>
          </w:divsChild>
        </w:div>
        <w:div w:id="1405451684">
          <w:marLeft w:val="0"/>
          <w:marRight w:val="0"/>
          <w:marTop w:val="0"/>
          <w:marBottom w:val="0"/>
          <w:divBdr>
            <w:top w:val="none" w:sz="0" w:space="0" w:color="auto"/>
            <w:left w:val="none" w:sz="0" w:space="0" w:color="auto"/>
            <w:bottom w:val="none" w:sz="0" w:space="0" w:color="auto"/>
            <w:right w:val="none" w:sz="0" w:space="0" w:color="auto"/>
          </w:divBdr>
          <w:divsChild>
            <w:div w:id="20965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6397">
      <w:bodyDiv w:val="1"/>
      <w:marLeft w:val="0"/>
      <w:marRight w:val="0"/>
      <w:marTop w:val="0"/>
      <w:marBottom w:val="0"/>
      <w:divBdr>
        <w:top w:val="none" w:sz="0" w:space="0" w:color="auto"/>
        <w:left w:val="none" w:sz="0" w:space="0" w:color="auto"/>
        <w:bottom w:val="none" w:sz="0" w:space="0" w:color="auto"/>
        <w:right w:val="none" w:sz="0" w:space="0" w:color="auto"/>
      </w:divBdr>
      <w:divsChild>
        <w:div w:id="310717608">
          <w:marLeft w:val="0"/>
          <w:marRight w:val="0"/>
          <w:marTop w:val="0"/>
          <w:marBottom w:val="0"/>
          <w:divBdr>
            <w:top w:val="none" w:sz="0" w:space="0" w:color="auto"/>
            <w:left w:val="none" w:sz="0" w:space="0" w:color="auto"/>
            <w:bottom w:val="none" w:sz="0" w:space="0" w:color="auto"/>
            <w:right w:val="none" w:sz="0" w:space="0" w:color="auto"/>
          </w:divBdr>
          <w:divsChild>
            <w:div w:id="739909047">
              <w:marLeft w:val="0"/>
              <w:marRight w:val="0"/>
              <w:marTop w:val="0"/>
              <w:marBottom w:val="0"/>
              <w:divBdr>
                <w:top w:val="none" w:sz="0" w:space="0" w:color="auto"/>
                <w:left w:val="none" w:sz="0" w:space="0" w:color="auto"/>
                <w:bottom w:val="none" w:sz="0" w:space="0" w:color="auto"/>
                <w:right w:val="none" w:sz="0" w:space="0" w:color="auto"/>
              </w:divBdr>
            </w:div>
          </w:divsChild>
        </w:div>
        <w:div w:id="815299097">
          <w:marLeft w:val="0"/>
          <w:marRight w:val="0"/>
          <w:marTop w:val="0"/>
          <w:marBottom w:val="0"/>
          <w:divBdr>
            <w:top w:val="none" w:sz="0" w:space="0" w:color="auto"/>
            <w:left w:val="none" w:sz="0" w:space="0" w:color="auto"/>
            <w:bottom w:val="none" w:sz="0" w:space="0" w:color="auto"/>
            <w:right w:val="none" w:sz="0" w:space="0" w:color="auto"/>
          </w:divBdr>
          <w:divsChild>
            <w:div w:id="9893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8014">
      <w:bodyDiv w:val="1"/>
      <w:marLeft w:val="0"/>
      <w:marRight w:val="0"/>
      <w:marTop w:val="0"/>
      <w:marBottom w:val="0"/>
      <w:divBdr>
        <w:top w:val="none" w:sz="0" w:space="0" w:color="auto"/>
        <w:left w:val="none" w:sz="0" w:space="0" w:color="auto"/>
        <w:bottom w:val="none" w:sz="0" w:space="0" w:color="auto"/>
        <w:right w:val="none" w:sz="0" w:space="0" w:color="auto"/>
      </w:divBdr>
    </w:div>
    <w:div w:id="946043541">
      <w:bodyDiv w:val="1"/>
      <w:marLeft w:val="0"/>
      <w:marRight w:val="0"/>
      <w:marTop w:val="0"/>
      <w:marBottom w:val="0"/>
      <w:divBdr>
        <w:top w:val="none" w:sz="0" w:space="0" w:color="auto"/>
        <w:left w:val="none" w:sz="0" w:space="0" w:color="auto"/>
        <w:bottom w:val="none" w:sz="0" w:space="0" w:color="auto"/>
        <w:right w:val="none" w:sz="0" w:space="0" w:color="auto"/>
      </w:divBdr>
      <w:divsChild>
        <w:div w:id="477920903">
          <w:marLeft w:val="0"/>
          <w:marRight w:val="0"/>
          <w:marTop w:val="0"/>
          <w:marBottom w:val="0"/>
          <w:divBdr>
            <w:top w:val="none" w:sz="0" w:space="0" w:color="auto"/>
            <w:left w:val="none" w:sz="0" w:space="0" w:color="auto"/>
            <w:bottom w:val="none" w:sz="0" w:space="0" w:color="auto"/>
            <w:right w:val="none" w:sz="0" w:space="0" w:color="auto"/>
          </w:divBdr>
          <w:divsChild>
            <w:div w:id="1688677817">
              <w:marLeft w:val="0"/>
              <w:marRight w:val="0"/>
              <w:marTop w:val="0"/>
              <w:marBottom w:val="0"/>
              <w:divBdr>
                <w:top w:val="none" w:sz="0" w:space="0" w:color="auto"/>
                <w:left w:val="none" w:sz="0" w:space="0" w:color="auto"/>
                <w:bottom w:val="none" w:sz="0" w:space="0" w:color="auto"/>
                <w:right w:val="none" w:sz="0" w:space="0" w:color="auto"/>
              </w:divBdr>
            </w:div>
          </w:divsChild>
        </w:div>
        <w:div w:id="1794909306">
          <w:marLeft w:val="0"/>
          <w:marRight w:val="0"/>
          <w:marTop w:val="0"/>
          <w:marBottom w:val="0"/>
          <w:divBdr>
            <w:top w:val="none" w:sz="0" w:space="0" w:color="auto"/>
            <w:left w:val="none" w:sz="0" w:space="0" w:color="auto"/>
            <w:bottom w:val="none" w:sz="0" w:space="0" w:color="auto"/>
            <w:right w:val="none" w:sz="0" w:space="0" w:color="auto"/>
          </w:divBdr>
          <w:divsChild>
            <w:div w:id="19833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02564">
      <w:bodyDiv w:val="1"/>
      <w:marLeft w:val="0"/>
      <w:marRight w:val="0"/>
      <w:marTop w:val="0"/>
      <w:marBottom w:val="0"/>
      <w:divBdr>
        <w:top w:val="none" w:sz="0" w:space="0" w:color="auto"/>
        <w:left w:val="none" w:sz="0" w:space="0" w:color="auto"/>
        <w:bottom w:val="none" w:sz="0" w:space="0" w:color="auto"/>
        <w:right w:val="none" w:sz="0" w:space="0" w:color="auto"/>
      </w:divBdr>
    </w:div>
    <w:div w:id="1059861360">
      <w:bodyDiv w:val="1"/>
      <w:marLeft w:val="0"/>
      <w:marRight w:val="0"/>
      <w:marTop w:val="0"/>
      <w:marBottom w:val="0"/>
      <w:divBdr>
        <w:top w:val="none" w:sz="0" w:space="0" w:color="auto"/>
        <w:left w:val="none" w:sz="0" w:space="0" w:color="auto"/>
        <w:bottom w:val="none" w:sz="0" w:space="0" w:color="auto"/>
        <w:right w:val="none" w:sz="0" w:space="0" w:color="auto"/>
      </w:divBdr>
    </w:div>
    <w:div w:id="1061560925">
      <w:bodyDiv w:val="1"/>
      <w:marLeft w:val="0"/>
      <w:marRight w:val="0"/>
      <w:marTop w:val="0"/>
      <w:marBottom w:val="0"/>
      <w:divBdr>
        <w:top w:val="none" w:sz="0" w:space="0" w:color="auto"/>
        <w:left w:val="none" w:sz="0" w:space="0" w:color="auto"/>
        <w:bottom w:val="none" w:sz="0" w:space="0" w:color="auto"/>
        <w:right w:val="none" w:sz="0" w:space="0" w:color="auto"/>
      </w:divBdr>
    </w:div>
    <w:div w:id="1091466747">
      <w:bodyDiv w:val="1"/>
      <w:marLeft w:val="0"/>
      <w:marRight w:val="0"/>
      <w:marTop w:val="0"/>
      <w:marBottom w:val="0"/>
      <w:divBdr>
        <w:top w:val="none" w:sz="0" w:space="0" w:color="auto"/>
        <w:left w:val="none" w:sz="0" w:space="0" w:color="auto"/>
        <w:bottom w:val="none" w:sz="0" w:space="0" w:color="auto"/>
        <w:right w:val="none" w:sz="0" w:space="0" w:color="auto"/>
      </w:divBdr>
    </w:div>
    <w:div w:id="1102383091">
      <w:bodyDiv w:val="1"/>
      <w:marLeft w:val="0"/>
      <w:marRight w:val="0"/>
      <w:marTop w:val="0"/>
      <w:marBottom w:val="0"/>
      <w:divBdr>
        <w:top w:val="none" w:sz="0" w:space="0" w:color="auto"/>
        <w:left w:val="none" w:sz="0" w:space="0" w:color="auto"/>
        <w:bottom w:val="none" w:sz="0" w:space="0" w:color="auto"/>
        <w:right w:val="none" w:sz="0" w:space="0" w:color="auto"/>
      </w:divBdr>
    </w:div>
    <w:div w:id="1131091390">
      <w:bodyDiv w:val="1"/>
      <w:marLeft w:val="0"/>
      <w:marRight w:val="0"/>
      <w:marTop w:val="0"/>
      <w:marBottom w:val="0"/>
      <w:divBdr>
        <w:top w:val="none" w:sz="0" w:space="0" w:color="auto"/>
        <w:left w:val="none" w:sz="0" w:space="0" w:color="auto"/>
        <w:bottom w:val="none" w:sz="0" w:space="0" w:color="auto"/>
        <w:right w:val="none" w:sz="0" w:space="0" w:color="auto"/>
      </w:divBdr>
    </w:div>
    <w:div w:id="1156606013">
      <w:bodyDiv w:val="1"/>
      <w:marLeft w:val="0"/>
      <w:marRight w:val="0"/>
      <w:marTop w:val="0"/>
      <w:marBottom w:val="0"/>
      <w:divBdr>
        <w:top w:val="none" w:sz="0" w:space="0" w:color="auto"/>
        <w:left w:val="none" w:sz="0" w:space="0" w:color="auto"/>
        <w:bottom w:val="none" w:sz="0" w:space="0" w:color="auto"/>
        <w:right w:val="none" w:sz="0" w:space="0" w:color="auto"/>
      </w:divBdr>
    </w:div>
    <w:div w:id="1189952704">
      <w:bodyDiv w:val="1"/>
      <w:marLeft w:val="0"/>
      <w:marRight w:val="0"/>
      <w:marTop w:val="0"/>
      <w:marBottom w:val="0"/>
      <w:divBdr>
        <w:top w:val="none" w:sz="0" w:space="0" w:color="auto"/>
        <w:left w:val="none" w:sz="0" w:space="0" w:color="auto"/>
        <w:bottom w:val="none" w:sz="0" w:space="0" w:color="auto"/>
        <w:right w:val="none" w:sz="0" w:space="0" w:color="auto"/>
      </w:divBdr>
    </w:div>
    <w:div w:id="1447580775">
      <w:bodyDiv w:val="1"/>
      <w:marLeft w:val="0"/>
      <w:marRight w:val="0"/>
      <w:marTop w:val="0"/>
      <w:marBottom w:val="0"/>
      <w:divBdr>
        <w:top w:val="none" w:sz="0" w:space="0" w:color="auto"/>
        <w:left w:val="none" w:sz="0" w:space="0" w:color="auto"/>
        <w:bottom w:val="none" w:sz="0" w:space="0" w:color="auto"/>
        <w:right w:val="none" w:sz="0" w:space="0" w:color="auto"/>
      </w:divBdr>
      <w:divsChild>
        <w:div w:id="603924178">
          <w:marLeft w:val="0"/>
          <w:marRight w:val="0"/>
          <w:marTop w:val="0"/>
          <w:marBottom w:val="0"/>
          <w:divBdr>
            <w:top w:val="none" w:sz="0" w:space="0" w:color="auto"/>
            <w:left w:val="none" w:sz="0" w:space="0" w:color="auto"/>
            <w:bottom w:val="none" w:sz="0" w:space="0" w:color="auto"/>
            <w:right w:val="none" w:sz="0" w:space="0" w:color="auto"/>
          </w:divBdr>
        </w:div>
      </w:divsChild>
    </w:div>
    <w:div w:id="1872527018">
      <w:bodyDiv w:val="1"/>
      <w:marLeft w:val="0"/>
      <w:marRight w:val="0"/>
      <w:marTop w:val="0"/>
      <w:marBottom w:val="0"/>
      <w:divBdr>
        <w:top w:val="none" w:sz="0" w:space="0" w:color="auto"/>
        <w:left w:val="none" w:sz="0" w:space="0" w:color="auto"/>
        <w:bottom w:val="none" w:sz="0" w:space="0" w:color="auto"/>
        <w:right w:val="none" w:sz="0" w:space="0" w:color="auto"/>
      </w:divBdr>
      <w:divsChild>
        <w:div w:id="451288878">
          <w:marLeft w:val="0"/>
          <w:marRight w:val="0"/>
          <w:marTop w:val="0"/>
          <w:marBottom w:val="0"/>
          <w:divBdr>
            <w:top w:val="none" w:sz="0" w:space="0" w:color="auto"/>
            <w:left w:val="none" w:sz="0" w:space="0" w:color="auto"/>
            <w:bottom w:val="none" w:sz="0" w:space="0" w:color="auto"/>
            <w:right w:val="none" w:sz="0" w:space="0" w:color="auto"/>
          </w:divBdr>
          <w:divsChild>
            <w:div w:id="1493368936">
              <w:marLeft w:val="0"/>
              <w:marRight w:val="0"/>
              <w:marTop w:val="0"/>
              <w:marBottom w:val="0"/>
              <w:divBdr>
                <w:top w:val="none" w:sz="0" w:space="0" w:color="auto"/>
                <w:left w:val="none" w:sz="0" w:space="0" w:color="auto"/>
                <w:bottom w:val="none" w:sz="0" w:space="0" w:color="auto"/>
                <w:right w:val="none" w:sz="0" w:space="0" w:color="auto"/>
              </w:divBdr>
            </w:div>
          </w:divsChild>
        </w:div>
        <w:div w:id="1904363815">
          <w:marLeft w:val="0"/>
          <w:marRight w:val="0"/>
          <w:marTop w:val="0"/>
          <w:marBottom w:val="0"/>
          <w:divBdr>
            <w:top w:val="none" w:sz="0" w:space="0" w:color="auto"/>
            <w:left w:val="none" w:sz="0" w:space="0" w:color="auto"/>
            <w:bottom w:val="none" w:sz="0" w:space="0" w:color="auto"/>
            <w:right w:val="none" w:sz="0" w:space="0" w:color="auto"/>
          </w:divBdr>
          <w:divsChild>
            <w:div w:id="9630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00133">
      <w:bodyDiv w:val="1"/>
      <w:marLeft w:val="0"/>
      <w:marRight w:val="0"/>
      <w:marTop w:val="0"/>
      <w:marBottom w:val="0"/>
      <w:divBdr>
        <w:top w:val="none" w:sz="0" w:space="0" w:color="auto"/>
        <w:left w:val="none" w:sz="0" w:space="0" w:color="auto"/>
        <w:bottom w:val="none" w:sz="0" w:space="0" w:color="auto"/>
        <w:right w:val="none" w:sz="0" w:space="0" w:color="auto"/>
      </w:divBdr>
      <w:divsChild>
        <w:div w:id="268902459">
          <w:marLeft w:val="0"/>
          <w:marRight w:val="0"/>
          <w:marTop w:val="0"/>
          <w:marBottom w:val="0"/>
          <w:divBdr>
            <w:top w:val="none" w:sz="0" w:space="0" w:color="auto"/>
            <w:left w:val="none" w:sz="0" w:space="0" w:color="auto"/>
            <w:bottom w:val="none" w:sz="0" w:space="0" w:color="auto"/>
            <w:right w:val="none" w:sz="0" w:space="0" w:color="auto"/>
          </w:divBdr>
          <w:divsChild>
            <w:div w:id="126439493">
              <w:marLeft w:val="0"/>
              <w:marRight w:val="0"/>
              <w:marTop w:val="0"/>
              <w:marBottom w:val="0"/>
              <w:divBdr>
                <w:top w:val="none" w:sz="0" w:space="0" w:color="auto"/>
                <w:left w:val="none" w:sz="0" w:space="0" w:color="auto"/>
                <w:bottom w:val="none" w:sz="0" w:space="0" w:color="auto"/>
                <w:right w:val="none" w:sz="0" w:space="0" w:color="auto"/>
              </w:divBdr>
            </w:div>
          </w:divsChild>
        </w:div>
        <w:div w:id="1792435467">
          <w:marLeft w:val="0"/>
          <w:marRight w:val="0"/>
          <w:marTop w:val="0"/>
          <w:marBottom w:val="0"/>
          <w:divBdr>
            <w:top w:val="none" w:sz="0" w:space="0" w:color="auto"/>
            <w:left w:val="none" w:sz="0" w:space="0" w:color="auto"/>
            <w:bottom w:val="none" w:sz="0" w:space="0" w:color="auto"/>
            <w:right w:val="none" w:sz="0" w:space="0" w:color="auto"/>
          </w:divBdr>
          <w:divsChild>
            <w:div w:id="10748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79999">
      <w:bodyDiv w:val="1"/>
      <w:marLeft w:val="0"/>
      <w:marRight w:val="0"/>
      <w:marTop w:val="0"/>
      <w:marBottom w:val="0"/>
      <w:divBdr>
        <w:top w:val="none" w:sz="0" w:space="0" w:color="auto"/>
        <w:left w:val="none" w:sz="0" w:space="0" w:color="auto"/>
        <w:bottom w:val="none" w:sz="0" w:space="0" w:color="auto"/>
        <w:right w:val="none" w:sz="0" w:space="0" w:color="auto"/>
      </w:divBdr>
    </w:div>
    <w:div w:id="2023511417">
      <w:bodyDiv w:val="1"/>
      <w:marLeft w:val="0"/>
      <w:marRight w:val="0"/>
      <w:marTop w:val="0"/>
      <w:marBottom w:val="0"/>
      <w:divBdr>
        <w:top w:val="none" w:sz="0" w:space="0" w:color="auto"/>
        <w:left w:val="none" w:sz="0" w:space="0" w:color="auto"/>
        <w:bottom w:val="none" w:sz="0" w:space="0" w:color="auto"/>
        <w:right w:val="none" w:sz="0" w:space="0" w:color="auto"/>
      </w:divBdr>
    </w:div>
    <w:div w:id="206972210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15053583">
      <w:bodyDiv w:val="1"/>
      <w:marLeft w:val="0"/>
      <w:marRight w:val="0"/>
      <w:marTop w:val="0"/>
      <w:marBottom w:val="0"/>
      <w:divBdr>
        <w:top w:val="none" w:sz="0" w:space="0" w:color="auto"/>
        <w:left w:val="none" w:sz="0" w:space="0" w:color="auto"/>
        <w:bottom w:val="none" w:sz="0" w:space="0" w:color="auto"/>
        <w:right w:val="none" w:sz="0" w:space="0" w:color="auto"/>
      </w:divBdr>
    </w:div>
    <w:div w:id="21376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acesso-a-informacao/legislacao/instrucoes-normativas/instrucao-normativa-seges-me-no-26-de-13-de-abril-de-202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1C650F3C26BBF44B7C6A67686292D0C" ma:contentTypeVersion="13" ma:contentTypeDescription="Crie um novo documento." ma:contentTypeScope="" ma:versionID="9192015282e3c926f00a3e5ce87e6701">
  <xsd:schema xmlns:xsd="http://www.w3.org/2001/XMLSchema" xmlns:xs="http://www.w3.org/2001/XMLSchema" xmlns:p="http://schemas.microsoft.com/office/2006/metadata/properties" xmlns:ns2="cd7d596d-832d-45e0-89a4-fa9e3b7aa31e" xmlns:ns3="ea0f54e9-5601-4107-94f4-6fbe9e4cb98a" targetNamespace="http://schemas.microsoft.com/office/2006/metadata/properties" ma:root="true" ma:fieldsID="e524c7e34dab45e004655f96a5877e74" ns2:_="" ns3:_="">
    <xsd:import namespace="cd7d596d-832d-45e0-89a4-fa9e3b7aa31e"/>
    <xsd:import namespace="ea0f54e9-5601-4107-94f4-6fbe9e4cb9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596d-832d-45e0-89a4-fa9e3b7aa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0f54e9-5601-4107-94f4-6fbe9e4cb98a"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37a8c3fe-8acb-456c-9d94-8a41f7b2a847}" ma:internalName="TaxCatchAll" ma:showField="CatchAllData" ma:web="ea0f54e9-5601-4107-94f4-6fbe9e4cb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7d596d-832d-45e0-89a4-fa9e3b7aa31e">
      <Terms xmlns="http://schemas.microsoft.com/office/infopath/2007/PartnerControls"/>
    </lcf76f155ced4ddcb4097134ff3c332f>
    <TaxCatchAll xmlns="ea0f54e9-5601-4107-94f4-6fbe9e4cb98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3D46EAD-AB83-43BD-9BA4-70146FE71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d596d-832d-45e0-89a4-fa9e3b7aa31e"/>
    <ds:schemaRef ds:uri="ea0f54e9-5601-4107-94f4-6fbe9e4cb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cd7d596d-832d-45e0-89a4-fa9e3b7aa31e"/>
    <ds:schemaRef ds:uri="ea0f54e9-5601-4107-94f4-6fbe9e4cb98a"/>
  </ds:schemaRefs>
</ds:datastoreItem>
</file>

<file path=customXml/itemProps4.xml><?xml version="1.0" encoding="utf-8"?>
<ds:datastoreItem xmlns:ds="http://schemas.openxmlformats.org/officeDocument/2006/customXml" ds:itemID="{1610E58C-17B6-4A3C-B64B-72C1A346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5710</Words>
  <Characters>30836</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2022-10-26T22:41:00Z</dcterms:created>
  <dcterms:modified xsi:type="dcterms:W3CDTF">2023-02-08T18:24:00Z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0x010100D1C650F3C26BBF44B7C6A67686292D0C</vt:lpwstr>
  </property>
  <property fmtid="{D5CDD505-2E9C-101B-9397-08002B2CF9AE}" pid="3" name="MediaServiceImageTags">
    <vt:lpwstr/>
  </property>
</Properties>
</file>